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0B35" w14:textId="77777777" w:rsidR="005752FD" w:rsidRPr="009901DF" w:rsidRDefault="005752FD" w:rsidP="005752FD">
      <w:pPr>
        <w:jc w:val="center"/>
        <w:rPr>
          <w:rFonts w:cs="Arial"/>
          <w:b/>
          <w:color w:val="000000"/>
          <w:sz w:val="16"/>
          <w:szCs w:val="16"/>
        </w:rPr>
      </w:pPr>
      <w:r w:rsidRPr="009901DF">
        <w:rPr>
          <w:rFonts w:cs="Arial"/>
          <w:b/>
          <w:color w:val="000000"/>
          <w:sz w:val="16"/>
          <w:szCs w:val="16"/>
        </w:rPr>
        <w:t>PARTE III</w:t>
      </w:r>
    </w:p>
    <w:p w14:paraId="49E5CFF0" w14:textId="77777777" w:rsidR="005752FD" w:rsidRPr="009901DF" w:rsidRDefault="005752FD" w:rsidP="005752FD">
      <w:pPr>
        <w:jc w:val="center"/>
        <w:rPr>
          <w:rFonts w:cs="Arial"/>
          <w:b/>
          <w:color w:val="000000"/>
          <w:sz w:val="16"/>
          <w:szCs w:val="16"/>
        </w:rPr>
      </w:pPr>
      <w:r w:rsidRPr="009901DF">
        <w:rPr>
          <w:rFonts w:cs="Arial"/>
          <w:b/>
          <w:color w:val="000000"/>
          <w:sz w:val="16"/>
          <w:szCs w:val="16"/>
        </w:rPr>
        <w:t>MERCADO DESINTERMEDIADO</w:t>
      </w:r>
    </w:p>
    <w:p w14:paraId="1067024E" w14:textId="77777777" w:rsidR="005752FD" w:rsidRPr="009901DF" w:rsidRDefault="005752FD" w:rsidP="005752FD">
      <w:pPr>
        <w:jc w:val="center"/>
        <w:rPr>
          <w:rFonts w:cs="Arial"/>
          <w:b/>
          <w:color w:val="000000"/>
          <w:sz w:val="16"/>
          <w:szCs w:val="16"/>
        </w:rPr>
      </w:pPr>
    </w:p>
    <w:p w14:paraId="5AD03530" w14:textId="77777777" w:rsidR="005752FD" w:rsidRPr="009901DF" w:rsidRDefault="005752FD" w:rsidP="005752FD">
      <w:pPr>
        <w:jc w:val="center"/>
        <w:rPr>
          <w:rFonts w:cs="Arial"/>
          <w:b/>
          <w:color w:val="000000"/>
          <w:sz w:val="16"/>
          <w:szCs w:val="16"/>
        </w:rPr>
      </w:pPr>
      <w:r w:rsidRPr="009901DF">
        <w:rPr>
          <w:rFonts w:cs="Arial"/>
          <w:b/>
          <w:color w:val="000000"/>
          <w:sz w:val="16"/>
          <w:szCs w:val="16"/>
        </w:rPr>
        <w:t>TÍTULO IV</w:t>
      </w:r>
    </w:p>
    <w:p w14:paraId="00955DE4" w14:textId="77777777" w:rsidR="005752FD" w:rsidRPr="009901DF" w:rsidRDefault="005752FD" w:rsidP="005752FD">
      <w:pPr>
        <w:jc w:val="center"/>
        <w:rPr>
          <w:rFonts w:cs="Arial"/>
          <w:b/>
          <w:color w:val="000000"/>
          <w:sz w:val="16"/>
          <w:szCs w:val="16"/>
        </w:rPr>
      </w:pPr>
      <w:r w:rsidRPr="009901DF">
        <w:rPr>
          <w:rFonts w:cs="Arial"/>
          <w:b/>
          <w:color w:val="000000"/>
          <w:sz w:val="16"/>
          <w:szCs w:val="16"/>
        </w:rPr>
        <w:t xml:space="preserve">PROVEEDORES DE INFRAESTRUCTURA Y OTROS AGENTES </w:t>
      </w:r>
    </w:p>
    <w:p w14:paraId="7D3F9312" w14:textId="77777777" w:rsidR="005752FD" w:rsidRPr="009901DF" w:rsidRDefault="005752FD" w:rsidP="005752FD">
      <w:pPr>
        <w:jc w:val="center"/>
        <w:rPr>
          <w:rFonts w:cs="Arial"/>
          <w:b/>
          <w:color w:val="000000"/>
          <w:sz w:val="16"/>
          <w:szCs w:val="16"/>
        </w:rPr>
      </w:pPr>
    </w:p>
    <w:p w14:paraId="0AFA0FEE" w14:textId="77777777" w:rsidR="005752FD" w:rsidRPr="009901DF" w:rsidRDefault="005752FD" w:rsidP="005752FD">
      <w:pPr>
        <w:jc w:val="center"/>
        <w:rPr>
          <w:rFonts w:cs="Arial"/>
          <w:b/>
          <w:color w:val="000000"/>
          <w:sz w:val="16"/>
          <w:szCs w:val="16"/>
        </w:rPr>
      </w:pPr>
      <w:r w:rsidRPr="009901DF">
        <w:rPr>
          <w:rFonts w:cs="Arial"/>
          <w:b/>
          <w:color w:val="000000"/>
          <w:sz w:val="16"/>
          <w:szCs w:val="16"/>
        </w:rPr>
        <w:t xml:space="preserve">CAPÍTULO IX: </w:t>
      </w:r>
      <w:bookmarkStart w:id="0" w:name="_Hlk65659927"/>
      <w:r w:rsidRPr="009901DF">
        <w:rPr>
          <w:rFonts w:cs="Arial"/>
          <w:b/>
          <w:color w:val="000000"/>
          <w:sz w:val="16"/>
          <w:szCs w:val="16"/>
        </w:rPr>
        <w:t>ENTIDADES ADMINISTRADORAS DE SISTEMAS DE PAGO DE BAJO VALOR</w:t>
      </w:r>
      <w:bookmarkStart w:id="1" w:name="_Hlk62739072"/>
      <w:r w:rsidRPr="009901DF">
        <w:rPr>
          <w:rFonts w:cs="Arial"/>
          <w:b/>
          <w:color w:val="000000"/>
          <w:sz w:val="16"/>
          <w:szCs w:val="16"/>
        </w:rPr>
        <w:t>- EASPBV</w:t>
      </w:r>
    </w:p>
    <w:bookmarkEnd w:id="0"/>
    <w:bookmarkEnd w:id="1"/>
    <w:p w14:paraId="3641DC2D" w14:textId="77777777" w:rsidR="005752FD" w:rsidRPr="009901DF" w:rsidRDefault="005752FD" w:rsidP="005752FD">
      <w:pPr>
        <w:tabs>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center"/>
        <w:outlineLvl w:val="0"/>
        <w:rPr>
          <w:rFonts w:cs="Arial"/>
          <w:b/>
          <w:color w:val="000000"/>
          <w:sz w:val="16"/>
          <w:szCs w:val="16"/>
        </w:rPr>
      </w:pPr>
    </w:p>
    <w:p w14:paraId="17A88577" w14:textId="77777777" w:rsidR="005752FD" w:rsidRPr="009901DF" w:rsidRDefault="005752FD" w:rsidP="005752FD">
      <w:pPr>
        <w:tabs>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center"/>
        <w:outlineLvl w:val="0"/>
        <w:rPr>
          <w:rFonts w:cs="Arial"/>
          <w:b/>
          <w:color w:val="000000"/>
          <w:sz w:val="16"/>
          <w:szCs w:val="16"/>
        </w:rPr>
      </w:pPr>
    </w:p>
    <w:p w14:paraId="3714D4E9" w14:textId="77777777" w:rsidR="005752FD" w:rsidRPr="009901DF" w:rsidRDefault="005752FD" w:rsidP="005752FD">
      <w:pPr>
        <w:tabs>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center"/>
        <w:outlineLvl w:val="0"/>
        <w:rPr>
          <w:rFonts w:cs="Arial"/>
          <w:b/>
          <w:color w:val="000000"/>
          <w:sz w:val="16"/>
          <w:szCs w:val="16"/>
        </w:rPr>
      </w:pPr>
    </w:p>
    <w:p w14:paraId="3538CEB4" w14:textId="77777777" w:rsidR="005752FD" w:rsidRPr="009901DF" w:rsidRDefault="005752FD" w:rsidP="005752FD">
      <w:pPr>
        <w:pStyle w:val="Encabezadodetabladecontenido"/>
        <w:spacing w:before="0" w:line="240" w:lineRule="auto"/>
        <w:rPr>
          <w:rFonts w:ascii="Arial" w:hAnsi="Arial" w:cs="Arial"/>
          <w:bCs w:val="0"/>
          <w:color w:val="000000"/>
          <w:sz w:val="16"/>
          <w:szCs w:val="16"/>
          <w:lang w:val="es-ES"/>
        </w:rPr>
      </w:pPr>
      <w:r w:rsidRPr="009901DF">
        <w:rPr>
          <w:rFonts w:ascii="Arial" w:hAnsi="Arial" w:cs="Arial"/>
          <w:bCs w:val="0"/>
          <w:color w:val="000000"/>
          <w:sz w:val="16"/>
          <w:szCs w:val="16"/>
          <w:lang w:val="es-ES"/>
        </w:rPr>
        <w:t>CONTENIDO</w:t>
      </w:r>
    </w:p>
    <w:p w14:paraId="5F5EA3FC" w14:textId="77777777" w:rsidR="005752FD" w:rsidRPr="009901DF" w:rsidRDefault="005752FD" w:rsidP="005752FD">
      <w:pPr>
        <w:rPr>
          <w:rFonts w:cs="Arial"/>
          <w:b/>
          <w:color w:val="000000"/>
          <w:sz w:val="16"/>
          <w:szCs w:val="16"/>
        </w:rPr>
      </w:pPr>
    </w:p>
    <w:p w14:paraId="4CC5D728" w14:textId="77777777" w:rsidR="005752FD" w:rsidRPr="009901DF" w:rsidRDefault="005752FD" w:rsidP="005752FD">
      <w:pPr>
        <w:pStyle w:val="TDC1"/>
        <w:tabs>
          <w:tab w:val="right" w:leader="dot" w:pos="8830"/>
        </w:tabs>
        <w:spacing w:before="0" w:after="0"/>
        <w:rPr>
          <w:rFonts w:cs="Arial"/>
          <w:bCs w:val="0"/>
          <w:color w:val="000000"/>
          <w:szCs w:val="16"/>
        </w:rPr>
      </w:pPr>
      <w:r w:rsidRPr="009901DF">
        <w:rPr>
          <w:rFonts w:cs="Arial"/>
          <w:bCs w:val="0"/>
          <w:color w:val="000000"/>
          <w:szCs w:val="16"/>
        </w:rPr>
        <w:fldChar w:fldCharType="begin"/>
      </w:r>
      <w:r w:rsidRPr="009901DF">
        <w:rPr>
          <w:rFonts w:cs="Arial"/>
          <w:bCs w:val="0"/>
          <w:color w:val="000000"/>
          <w:szCs w:val="16"/>
        </w:rPr>
        <w:instrText xml:space="preserve"> TOC \o "1-2" \h \z \u </w:instrText>
      </w:r>
      <w:r w:rsidRPr="009901DF">
        <w:rPr>
          <w:rFonts w:cs="Arial"/>
          <w:bCs w:val="0"/>
          <w:color w:val="000000"/>
          <w:szCs w:val="16"/>
        </w:rPr>
        <w:fldChar w:fldCharType="separate"/>
      </w:r>
      <w:r w:rsidRPr="009901DF">
        <w:rPr>
          <w:rFonts w:cs="Arial"/>
          <w:bCs w:val="0"/>
          <w:color w:val="000000"/>
          <w:szCs w:val="16"/>
        </w:rPr>
        <w:t xml:space="preserve"> 1. AUTORIZACIÓN PARA EJERCER LA ACTIVIDAD DE COMPENSACIÓN Y LIQUIDACIÓN EN SISTEMAS DE PAGO DE BAJO VALOR</w:t>
      </w:r>
    </w:p>
    <w:p w14:paraId="5CDC06DA" w14:textId="77777777" w:rsidR="005752FD" w:rsidRPr="009901DF" w:rsidRDefault="005752FD" w:rsidP="005752FD">
      <w:pPr>
        <w:rPr>
          <w:rFonts w:cs="Arial"/>
          <w:b/>
          <w:color w:val="000000"/>
          <w:sz w:val="16"/>
          <w:szCs w:val="16"/>
        </w:rPr>
      </w:pPr>
    </w:p>
    <w:p w14:paraId="7FFFB38E" w14:textId="77777777" w:rsidR="005752FD" w:rsidRPr="009901DF" w:rsidRDefault="005752FD" w:rsidP="005752FD">
      <w:pPr>
        <w:pStyle w:val="TDC1"/>
        <w:tabs>
          <w:tab w:val="right" w:leader="dot" w:pos="8830"/>
        </w:tabs>
        <w:spacing w:before="0" w:after="0"/>
        <w:rPr>
          <w:rFonts w:cs="Arial"/>
          <w:bCs w:val="0"/>
          <w:color w:val="000000"/>
          <w:szCs w:val="16"/>
        </w:rPr>
      </w:pPr>
      <w:r w:rsidRPr="009901DF">
        <w:rPr>
          <w:rFonts w:cs="Arial"/>
          <w:bCs w:val="0"/>
          <w:color w:val="000000"/>
          <w:szCs w:val="16"/>
        </w:rPr>
        <w:t>1.1 Autorización de los reglamentos de las EASPBV</w:t>
      </w:r>
    </w:p>
    <w:p w14:paraId="0F98510A" w14:textId="77777777" w:rsidR="005752FD" w:rsidRPr="009901DF" w:rsidRDefault="005752FD" w:rsidP="005752FD">
      <w:pPr>
        <w:pStyle w:val="Piedepgina"/>
        <w:tabs>
          <w:tab w:val="right" w:pos="8789"/>
        </w:tabs>
        <w:jc w:val="both"/>
        <w:rPr>
          <w:rFonts w:ascii="Arial" w:hAnsi="Arial" w:cs="Arial"/>
          <w:b/>
          <w:color w:val="000000"/>
          <w:sz w:val="16"/>
          <w:szCs w:val="16"/>
          <w:lang w:val="es-ES"/>
        </w:rPr>
      </w:pPr>
      <w:r w:rsidRPr="009901DF">
        <w:rPr>
          <w:rFonts w:ascii="Arial" w:hAnsi="Arial" w:cs="Arial"/>
          <w:b/>
          <w:color w:val="000000"/>
          <w:sz w:val="16"/>
          <w:szCs w:val="16"/>
          <w:lang w:val="es-ES"/>
        </w:rPr>
        <w:t xml:space="preserve">1.2 Régimen de inversión en EASPBV </w:t>
      </w:r>
    </w:p>
    <w:p w14:paraId="6169A940" w14:textId="77777777" w:rsidR="005752FD" w:rsidRPr="009901DF" w:rsidRDefault="005752FD" w:rsidP="005752FD">
      <w:pPr>
        <w:pStyle w:val="Piedepgina"/>
        <w:tabs>
          <w:tab w:val="right" w:pos="8789"/>
        </w:tabs>
        <w:jc w:val="both"/>
        <w:rPr>
          <w:rFonts w:ascii="Arial" w:hAnsi="Arial" w:cs="Arial"/>
          <w:b/>
          <w:color w:val="000000"/>
          <w:sz w:val="16"/>
          <w:szCs w:val="16"/>
          <w:lang w:val="es-ES"/>
        </w:rPr>
      </w:pPr>
    </w:p>
    <w:p w14:paraId="2D8ED411" w14:textId="77777777" w:rsidR="005752FD" w:rsidRPr="009901DF" w:rsidRDefault="005752FD" w:rsidP="005752FD">
      <w:pPr>
        <w:pStyle w:val="TDC2"/>
        <w:pBdr>
          <w:left w:val="none" w:sz="0" w:space="0" w:color="auto"/>
        </w:pBdr>
        <w:rPr>
          <w:bCs/>
          <w:color w:val="000000"/>
        </w:rPr>
      </w:pPr>
      <w:r w:rsidRPr="009901DF">
        <w:rPr>
          <w:bCs/>
          <w:color w:val="000000"/>
        </w:rPr>
        <w:t>2. REGISTRO DE ADQUIRENTES NO VIGILADOS - RANV</w:t>
      </w:r>
    </w:p>
    <w:p w14:paraId="5B6A6585" w14:textId="77777777" w:rsidR="005752FD" w:rsidRPr="009901DF" w:rsidRDefault="005752FD" w:rsidP="005752FD">
      <w:pPr>
        <w:tabs>
          <w:tab w:val="left" w:pos="720"/>
          <w:tab w:val="left" w:pos="3186"/>
        </w:tabs>
        <w:jc w:val="both"/>
        <w:rPr>
          <w:rFonts w:cs="Arial"/>
          <w:b/>
          <w:color w:val="000000"/>
          <w:sz w:val="16"/>
          <w:szCs w:val="16"/>
        </w:rPr>
      </w:pPr>
    </w:p>
    <w:p w14:paraId="1BC574E3" w14:textId="77777777" w:rsidR="005752FD" w:rsidRPr="009901DF" w:rsidRDefault="005752FD" w:rsidP="005752FD">
      <w:pPr>
        <w:pStyle w:val="TDC2"/>
        <w:pBdr>
          <w:left w:val="none" w:sz="0" w:space="0" w:color="auto"/>
        </w:pBdr>
        <w:rPr>
          <w:rFonts w:eastAsia="MS Mincho"/>
          <w:bCs/>
          <w:color w:val="000000"/>
          <w:lang w:val="es-ES_tradnl" w:eastAsia="ja-JP"/>
        </w:rPr>
      </w:pPr>
      <w:r w:rsidRPr="009901DF">
        <w:rPr>
          <w:bCs/>
          <w:color w:val="000000"/>
        </w:rPr>
        <w:t>2.1 Objeto y alcance del RANV</w:t>
      </w:r>
    </w:p>
    <w:p w14:paraId="0121EC94" w14:textId="77777777" w:rsidR="005752FD" w:rsidRPr="009901DF" w:rsidRDefault="005752FD" w:rsidP="005752FD">
      <w:pPr>
        <w:pStyle w:val="TDC2"/>
        <w:pBdr>
          <w:left w:val="none" w:sz="0" w:space="0" w:color="auto"/>
        </w:pBdr>
        <w:rPr>
          <w:bCs/>
          <w:color w:val="000000"/>
        </w:rPr>
      </w:pPr>
      <w:r w:rsidRPr="009901DF">
        <w:rPr>
          <w:bCs/>
          <w:color w:val="000000"/>
        </w:rPr>
        <w:t>2.2 Requisitos y efectos de la Inscripción</w:t>
      </w:r>
    </w:p>
    <w:p w14:paraId="0D7DA184" w14:textId="77777777" w:rsidR="005752FD" w:rsidRPr="009901DF" w:rsidRDefault="005752FD" w:rsidP="005752FD">
      <w:pPr>
        <w:pStyle w:val="TDC2"/>
        <w:pBdr>
          <w:left w:val="none" w:sz="0" w:space="0" w:color="auto"/>
        </w:pBdr>
        <w:rPr>
          <w:rFonts w:eastAsia="MS Mincho"/>
          <w:bCs/>
          <w:color w:val="000000"/>
          <w:lang w:val="es-ES_tradnl" w:eastAsia="ja-JP"/>
        </w:rPr>
      </w:pPr>
      <w:r w:rsidRPr="009901DF">
        <w:rPr>
          <w:bCs/>
          <w:color w:val="000000"/>
        </w:rPr>
        <w:t>2.3 Procedimiento de inscripción</w:t>
      </w:r>
    </w:p>
    <w:p w14:paraId="27A9FDD4" w14:textId="77777777" w:rsidR="005752FD" w:rsidRPr="009901DF" w:rsidRDefault="005752FD" w:rsidP="005752FD">
      <w:pPr>
        <w:pStyle w:val="TDC2"/>
        <w:pBdr>
          <w:left w:val="none" w:sz="0" w:space="0" w:color="auto"/>
        </w:pBdr>
        <w:rPr>
          <w:rFonts w:eastAsia="MS Mincho"/>
          <w:bCs/>
          <w:color w:val="000000"/>
          <w:lang w:val="es-ES_tradnl" w:eastAsia="ja-JP"/>
        </w:rPr>
      </w:pPr>
      <w:r w:rsidRPr="009901DF">
        <w:rPr>
          <w:bCs/>
          <w:color w:val="000000"/>
        </w:rPr>
        <w:t>2.3.1 Reglas relativas a la solicitud</w:t>
      </w:r>
    </w:p>
    <w:p w14:paraId="3F7B67D3" w14:textId="77777777" w:rsidR="005752FD" w:rsidRPr="009901DF" w:rsidRDefault="005752FD" w:rsidP="005752FD">
      <w:pPr>
        <w:pStyle w:val="TDC2"/>
        <w:pBdr>
          <w:left w:val="none" w:sz="0" w:space="0" w:color="auto"/>
        </w:pBdr>
        <w:rPr>
          <w:bCs/>
          <w:color w:val="000000"/>
        </w:rPr>
      </w:pPr>
      <w:r w:rsidRPr="009901DF">
        <w:rPr>
          <w:bCs/>
          <w:color w:val="000000"/>
        </w:rPr>
        <w:t>2.3.2 Negación de la solicitud de inscripción</w:t>
      </w:r>
    </w:p>
    <w:p w14:paraId="7C4AD584" w14:textId="77777777" w:rsidR="005752FD" w:rsidRPr="009901DF" w:rsidRDefault="005752FD" w:rsidP="005752FD">
      <w:pPr>
        <w:rPr>
          <w:rFonts w:eastAsia="MS Mincho" w:cs="Arial"/>
          <w:color w:val="000000"/>
          <w:sz w:val="16"/>
          <w:szCs w:val="16"/>
        </w:rPr>
      </w:pPr>
    </w:p>
    <w:p w14:paraId="5DEE129A" w14:textId="77777777" w:rsidR="005752FD" w:rsidRPr="009901DF" w:rsidRDefault="005752FD" w:rsidP="005752FD">
      <w:pPr>
        <w:pStyle w:val="TDC1"/>
        <w:tabs>
          <w:tab w:val="right" w:leader="dot" w:pos="8830"/>
        </w:tabs>
        <w:spacing w:before="0" w:after="0"/>
        <w:rPr>
          <w:rFonts w:cs="Arial"/>
          <w:bCs w:val="0"/>
          <w:noProof/>
          <w:color w:val="000000"/>
          <w:szCs w:val="16"/>
        </w:rPr>
      </w:pPr>
      <w:r w:rsidRPr="009901DF">
        <w:rPr>
          <w:rFonts w:cs="Arial"/>
          <w:bCs w:val="0"/>
          <w:noProof/>
          <w:color w:val="000000"/>
          <w:szCs w:val="16"/>
        </w:rPr>
        <w:t>2.4 Reglas particulares de operación del registro</w:t>
      </w:r>
    </w:p>
    <w:p w14:paraId="114C7C49" w14:textId="77777777" w:rsidR="005752FD" w:rsidRPr="009901DF" w:rsidRDefault="005752FD" w:rsidP="005752FD">
      <w:pPr>
        <w:pStyle w:val="TDC1"/>
        <w:tabs>
          <w:tab w:val="right" w:leader="dot" w:pos="8830"/>
        </w:tabs>
        <w:spacing w:before="0" w:after="0"/>
        <w:rPr>
          <w:rFonts w:cs="Arial"/>
          <w:bCs w:val="0"/>
          <w:noProof/>
          <w:color w:val="000000"/>
          <w:szCs w:val="16"/>
        </w:rPr>
      </w:pPr>
      <w:r w:rsidRPr="009901DF">
        <w:rPr>
          <w:rFonts w:cs="Arial"/>
          <w:bCs w:val="0"/>
          <w:color w:val="000000"/>
          <w:szCs w:val="16"/>
        </w:rPr>
        <w:t>2.4.1 Remisión periódica de información</w:t>
      </w:r>
    </w:p>
    <w:p w14:paraId="3E48A3EF" w14:textId="77777777" w:rsidR="005752FD" w:rsidRPr="009901DF" w:rsidRDefault="005752FD" w:rsidP="005752FD">
      <w:pPr>
        <w:pStyle w:val="TDC2"/>
        <w:pBdr>
          <w:left w:val="none" w:sz="0" w:space="0" w:color="auto"/>
        </w:pBdr>
        <w:rPr>
          <w:rFonts w:eastAsia="MS Mincho"/>
          <w:bCs/>
          <w:color w:val="000000"/>
          <w:lang w:val="es-ES_tradnl" w:eastAsia="ja-JP"/>
        </w:rPr>
      </w:pPr>
      <w:r w:rsidRPr="009901DF">
        <w:rPr>
          <w:bCs/>
          <w:color w:val="000000"/>
        </w:rPr>
        <w:t>2.4.2 Cancelación de la inscripción</w:t>
      </w:r>
    </w:p>
    <w:p w14:paraId="03C5D022" w14:textId="77777777" w:rsidR="005752FD" w:rsidRPr="009901DF" w:rsidRDefault="005752FD" w:rsidP="005752FD">
      <w:pPr>
        <w:pStyle w:val="TDC2"/>
        <w:pBdr>
          <w:left w:val="none" w:sz="0" w:space="0" w:color="auto"/>
        </w:pBdr>
        <w:rPr>
          <w:rFonts w:eastAsia="MS Mincho"/>
          <w:bCs/>
          <w:color w:val="000000"/>
          <w:lang w:val="es-ES_tradnl" w:eastAsia="ja-JP"/>
        </w:rPr>
      </w:pPr>
      <w:r w:rsidRPr="009901DF">
        <w:rPr>
          <w:bCs/>
          <w:color w:val="000000"/>
        </w:rPr>
        <w:t>2.4.3 Publicidad del RANV y su contenido</w:t>
      </w:r>
    </w:p>
    <w:p w14:paraId="56CE66B1" w14:textId="77777777" w:rsidR="005752FD" w:rsidRPr="009901DF" w:rsidRDefault="005752FD" w:rsidP="005752FD">
      <w:pPr>
        <w:pStyle w:val="TDC2"/>
        <w:pBdr>
          <w:left w:val="none" w:sz="0" w:space="0" w:color="auto"/>
        </w:pBdr>
        <w:rPr>
          <w:bCs/>
          <w:color w:val="000000"/>
        </w:rPr>
      </w:pPr>
      <w:r w:rsidRPr="009901DF">
        <w:rPr>
          <w:bCs/>
          <w:color w:val="000000"/>
        </w:rPr>
        <w:fldChar w:fldCharType="end"/>
      </w:r>
    </w:p>
    <w:p w14:paraId="474672EF" w14:textId="77777777" w:rsidR="005752FD" w:rsidRDefault="005752FD" w:rsidP="005752FD">
      <w:pPr>
        <w:pStyle w:val="TDC2"/>
        <w:pBdr>
          <w:left w:val="none" w:sz="0" w:space="0" w:color="auto"/>
        </w:pBdr>
        <w:rPr>
          <w:bCs/>
          <w:color w:val="000000"/>
        </w:rPr>
      </w:pPr>
      <w:r w:rsidRPr="009901DF">
        <w:rPr>
          <w:bCs/>
          <w:color w:val="000000"/>
        </w:rPr>
        <w:t>3. OBLIGACIONES DE TRANSPARENCIA DE LOS ADQUIRENTES</w:t>
      </w:r>
      <w:r>
        <w:rPr>
          <w:bCs/>
          <w:color w:val="000000"/>
        </w:rPr>
        <w:t xml:space="preserve"> </w:t>
      </w:r>
      <w:r w:rsidRPr="009901DF">
        <w:rPr>
          <w:bCs/>
          <w:color w:val="000000"/>
        </w:rPr>
        <w:t>ENTIDADES RECEPTORAS</w:t>
      </w:r>
    </w:p>
    <w:p w14:paraId="74B42478" w14:textId="77777777" w:rsidR="009820D5" w:rsidRPr="009820D5" w:rsidRDefault="009820D5" w:rsidP="009820D5"/>
    <w:p w14:paraId="05DD6D94" w14:textId="19D74EEC" w:rsidR="00EE5486" w:rsidRDefault="008B0C70" w:rsidP="00EC3DFE">
      <w:pPr>
        <w:pStyle w:val="TDC2"/>
        <w:pBdr>
          <w:left w:val="single" w:sz="4" w:space="4" w:color="auto"/>
        </w:pBdr>
        <w:rPr>
          <w:bCs/>
          <w:color w:val="000000"/>
        </w:rPr>
      </w:pPr>
      <w:r>
        <w:rPr>
          <w:bCs/>
          <w:color w:val="000000"/>
        </w:rPr>
        <w:t>4</w:t>
      </w:r>
      <w:r w:rsidR="00EE5486" w:rsidRPr="009820D5">
        <w:rPr>
          <w:bCs/>
          <w:color w:val="000000"/>
        </w:rPr>
        <w:t>.</w:t>
      </w:r>
      <w:r w:rsidR="00693A55" w:rsidRPr="009820D5">
        <w:rPr>
          <w:bCs/>
          <w:color w:val="000000"/>
        </w:rPr>
        <w:t>JUNTA</w:t>
      </w:r>
      <w:r w:rsidR="0000544E">
        <w:rPr>
          <w:bCs/>
          <w:color w:val="000000"/>
        </w:rPr>
        <w:t>S</w:t>
      </w:r>
      <w:r w:rsidR="00693A55" w:rsidRPr="009820D5">
        <w:rPr>
          <w:bCs/>
          <w:color w:val="000000"/>
        </w:rPr>
        <w:t xml:space="preserve"> DIRECTIVA</w:t>
      </w:r>
      <w:r w:rsidR="0000544E">
        <w:rPr>
          <w:bCs/>
          <w:color w:val="000000"/>
        </w:rPr>
        <w:t>S</w:t>
      </w:r>
      <w:r w:rsidR="00693A55" w:rsidRPr="009820D5">
        <w:rPr>
          <w:bCs/>
          <w:color w:val="000000"/>
        </w:rPr>
        <w:t xml:space="preserve"> DE LAS EASPBV</w:t>
      </w:r>
    </w:p>
    <w:p w14:paraId="1AC1803D" w14:textId="77777777" w:rsidR="009820D5" w:rsidRPr="009820D5" w:rsidRDefault="009820D5" w:rsidP="00EC3DFE">
      <w:pPr>
        <w:pBdr>
          <w:left w:val="single" w:sz="4" w:space="4" w:color="auto"/>
        </w:pBdr>
      </w:pPr>
    </w:p>
    <w:p w14:paraId="0C6163DA" w14:textId="69CC0EDC" w:rsidR="009820D5" w:rsidRDefault="008B0C70" w:rsidP="00EC3DFE">
      <w:pPr>
        <w:pBdr>
          <w:left w:val="single" w:sz="4" w:space="4" w:color="auto"/>
        </w:pBdr>
        <w:jc w:val="both"/>
        <w:rPr>
          <w:rFonts w:cs="Arial"/>
          <w:b/>
          <w:sz w:val="16"/>
          <w:szCs w:val="16"/>
        </w:rPr>
      </w:pPr>
      <w:r>
        <w:rPr>
          <w:rFonts w:cs="Arial"/>
          <w:b/>
          <w:sz w:val="16"/>
          <w:szCs w:val="16"/>
        </w:rPr>
        <w:t>5</w:t>
      </w:r>
      <w:r w:rsidR="009820D5" w:rsidRPr="00835E5C">
        <w:rPr>
          <w:rFonts w:cs="Arial"/>
          <w:b/>
          <w:sz w:val="16"/>
          <w:szCs w:val="16"/>
        </w:rPr>
        <w:t>. ACTIVIDADES CONEXAS DE LAS EASPBV</w:t>
      </w:r>
    </w:p>
    <w:p w14:paraId="0F4064CF" w14:textId="77777777" w:rsidR="009820D5" w:rsidRDefault="009820D5" w:rsidP="00EC3DFE">
      <w:pPr>
        <w:pBdr>
          <w:left w:val="single" w:sz="4" w:space="4" w:color="auto"/>
        </w:pBdr>
        <w:jc w:val="both"/>
        <w:rPr>
          <w:rFonts w:cs="Arial"/>
          <w:b/>
          <w:sz w:val="16"/>
          <w:szCs w:val="16"/>
        </w:rPr>
      </w:pPr>
    </w:p>
    <w:p w14:paraId="34681F09" w14:textId="72D1E4F5" w:rsidR="009820D5" w:rsidRDefault="008B0C70" w:rsidP="00EC3DFE">
      <w:pPr>
        <w:pStyle w:val="TDC2"/>
        <w:pBdr>
          <w:left w:val="single" w:sz="4" w:space="4" w:color="auto"/>
        </w:pBdr>
      </w:pPr>
      <w:r>
        <w:t>6</w:t>
      </w:r>
      <w:r w:rsidR="009820D5" w:rsidRPr="00835E5C">
        <w:t xml:space="preserve">. USO DE INFORMACIÓN </w:t>
      </w:r>
    </w:p>
    <w:p w14:paraId="197B5AD6" w14:textId="77777777" w:rsidR="009820D5" w:rsidRPr="009820D5" w:rsidRDefault="009820D5" w:rsidP="00EC3DFE">
      <w:pPr>
        <w:pBdr>
          <w:left w:val="single" w:sz="4" w:space="4" w:color="auto"/>
        </w:pBdr>
      </w:pPr>
    </w:p>
    <w:p w14:paraId="2C5890EB" w14:textId="2B9F95B5" w:rsidR="009820D5" w:rsidRDefault="008B0C70" w:rsidP="00EC3DFE">
      <w:pPr>
        <w:pStyle w:val="TDC2"/>
        <w:pBdr>
          <w:left w:val="single" w:sz="4" w:space="4" w:color="auto"/>
        </w:pBdr>
      </w:pPr>
      <w:r>
        <w:t>7</w:t>
      </w:r>
      <w:r w:rsidR="009820D5" w:rsidRPr="00835E5C">
        <w:t xml:space="preserve">. ESTÁNDARES OPERATIVOS, TÉCNICOS Y DE SEGURIDAD </w:t>
      </w:r>
    </w:p>
    <w:p w14:paraId="08049399" w14:textId="77777777" w:rsidR="00200E18" w:rsidRDefault="00200E18" w:rsidP="00200E18">
      <w:pPr>
        <w:sectPr w:rsidR="00200E18" w:rsidSect="007E6B8B">
          <w:headerReference w:type="default" r:id="rId11"/>
          <w:footerReference w:type="default" r:id="rId12"/>
          <w:headerReference w:type="first" r:id="rId13"/>
          <w:footerReference w:type="first" r:id="rId14"/>
          <w:pgSz w:w="12240" w:h="18720" w:code="14"/>
          <w:pgMar w:top="1276" w:right="1701" w:bottom="1418" w:left="1701" w:header="737" w:footer="593" w:gutter="0"/>
          <w:pgNumType w:start="0"/>
          <w:cols w:space="720"/>
          <w:titlePg/>
          <w:docGrid w:linePitch="326"/>
        </w:sectPr>
      </w:pPr>
    </w:p>
    <w:p w14:paraId="5FC05CCF" w14:textId="77777777" w:rsidR="00542F27" w:rsidRDefault="00542F27" w:rsidP="00626FB8">
      <w:pPr>
        <w:jc w:val="both"/>
        <w:rPr>
          <w:rFonts w:cs="Arial"/>
          <w:color w:val="000000"/>
          <w:sz w:val="16"/>
          <w:szCs w:val="16"/>
        </w:rPr>
      </w:pPr>
    </w:p>
    <w:p w14:paraId="6E90E7B4" w14:textId="6FCE7DE3" w:rsidR="006D728D" w:rsidRPr="00835E5C" w:rsidRDefault="006D728D" w:rsidP="00626FB8">
      <w:pPr>
        <w:jc w:val="both"/>
        <w:rPr>
          <w:rFonts w:cs="Arial"/>
          <w:color w:val="000000"/>
          <w:sz w:val="16"/>
          <w:szCs w:val="16"/>
        </w:rPr>
      </w:pPr>
      <w:r w:rsidRPr="00835E5C">
        <w:rPr>
          <w:rFonts w:cs="Arial"/>
          <w:color w:val="000000"/>
          <w:sz w:val="16"/>
          <w:szCs w:val="16"/>
        </w:rPr>
        <w:t>La inscripción en el R</w:t>
      </w:r>
      <w:r w:rsidR="000B7D4E" w:rsidRPr="00835E5C">
        <w:rPr>
          <w:rFonts w:cs="Arial"/>
          <w:color w:val="000000"/>
          <w:sz w:val="16"/>
          <w:szCs w:val="16"/>
        </w:rPr>
        <w:t>ANV</w:t>
      </w:r>
      <w:r w:rsidR="00CA044E" w:rsidRPr="00835E5C">
        <w:rPr>
          <w:rFonts w:cs="Arial"/>
          <w:color w:val="000000"/>
          <w:sz w:val="16"/>
          <w:szCs w:val="16"/>
        </w:rPr>
        <w:t xml:space="preserve"> </w:t>
      </w:r>
      <w:r w:rsidRPr="00835E5C">
        <w:rPr>
          <w:rFonts w:cs="Arial"/>
          <w:color w:val="000000"/>
          <w:sz w:val="16"/>
          <w:szCs w:val="16"/>
        </w:rPr>
        <w:t>ser</w:t>
      </w:r>
      <w:r w:rsidR="00CA044E" w:rsidRPr="00835E5C">
        <w:rPr>
          <w:rFonts w:cs="Arial"/>
          <w:color w:val="000000"/>
          <w:sz w:val="16"/>
          <w:szCs w:val="16"/>
        </w:rPr>
        <w:t>á</w:t>
      </w:r>
      <w:r w:rsidRPr="00835E5C">
        <w:rPr>
          <w:rFonts w:cs="Arial"/>
          <w:color w:val="000000"/>
          <w:sz w:val="16"/>
          <w:szCs w:val="16"/>
        </w:rPr>
        <w:t xml:space="preserve"> negada por la SFC cuando</w:t>
      </w:r>
      <w:r w:rsidR="006D7E26" w:rsidRPr="00835E5C">
        <w:rPr>
          <w:rFonts w:cs="Arial"/>
          <w:color w:val="000000"/>
          <w:sz w:val="16"/>
          <w:szCs w:val="16"/>
        </w:rPr>
        <w:t xml:space="preserve"> la</w:t>
      </w:r>
      <w:r w:rsidRPr="00835E5C">
        <w:rPr>
          <w:rFonts w:cs="Arial"/>
          <w:color w:val="000000"/>
          <w:sz w:val="16"/>
          <w:szCs w:val="16"/>
        </w:rPr>
        <w:t xml:space="preserve"> </w:t>
      </w:r>
      <w:r w:rsidR="00AA369C" w:rsidRPr="00835E5C">
        <w:rPr>
          <w:rFonts w:cs="Arial"/>
          <w:color w:val="000000"/>
          <w:sz w:val="16"/>
          <w:szCs w:val="16"/>
        </w:rPr>
        <w:t>sociedad no vigilada que desarrolla la actividad de adquirencia</w:t>
      </w:r>
      <w:r w:rsidRPr="00835E5C">
        <w:rPr>
          <w:rFonts w:cs="Arial"/>
          <w:color w:val="000000"/>
          <w:sz w:val="16"/>
          <w:szCs w:val="16"/>
        </w:rPr>
        <w:t xml:space="preserve"> no cumpla los requisitos establecido</w:t>
      </w:r>
      <w:r w:rsidR="000B7D4E" w:rsidRPr="00835E5C">
        <w:rPr>
          <w:rFonts w:cs="Arial"/>
          <w:color w:val="000000"/>
          <w:sz w:val="16"/>
          <w:szCs w:val="16"/>
        </w:rPr>
        <w:t>s</w:t>
      </w:r>
      <w:r w:rsidRPr="00835E5C">
        <w:rPr>
          <w:rFonts w:cs="Arial"/>
          <w:color w:val="000000"/>
          <w:sz w:val="16"/>
          <w:szCs w:val="16"/>
        </w:rPr>
        <w:t xml:space="preserve"> en el</w:t>
      </w:r>
      <w:r w:rsidR="00492AFE" w:rsidRPr="00835E5C">
        <w:rPr>
          <w:rFonts w:cs="Arial"/>
          <w:color w:val="000000"/>
          <w:sz w:val="16"/>
          <w:szCs w:val="16"/>
        </w:rPr>
        <w:t xml:space="preserve"> </w:t>
      </w:r>
      <w:r w:rsidR="009B4E9B" w:rsidRPr="00835E5C">
        <w:rPr>
          <w:rFonts w:cs="Arial"/>
          <w:color w:val="000000"/>
          <w:sz w:val="16"/>
          <w:szCs w:val="16"/>
        </w:rPr>
        <w:t>art.</w:t>
      </w:r>
      <w:r w:rsidR="00492AFE" w:rsidRPr="00835E5C">
        <w:rPr>
          <w:rFonts w:cs="Arial"/>
          <w:color w:val="000000"/>
          <w:sz w:val="16"/>
          <w:szCs w:val="16"/>
        </w:rPr>
        <w:t xml:space="preserve"> </w:t>
      </w:r>
      <w:r w:rsidR="00492AFE" w:rsidRPr="00835E5C">
        <w:rPr>
          <w:rFonts w:cs="Arial"/>
          <w:bCs/>
          <w:color w:val="000000"/>
          <w:sz w:val="16"/>
          <w:szCs w:val="16"/>
        </w:rPr>
        <w:t>2.17.3.1.2 del</w:t>
      </w:r>
      <w:r w:rsidRPr="00835E5C">
        <w:rPr>
          <w:rFonts w:cs="Arial"/>
          <w:color w:val="000000"/>
          <w:sz w:val="16"/>
          <w:szCs w:val="16"/>
        </w:rPr>
        <w:t xml:space="preserve"> Decreto 2555 de 2010</w:t>
      </w:r>
      <w:r w:rsidR="00F12F7A" w:rsidRPr="00835E5C">
        <w:rPr>
          <w:rFonts w:cs="Arial"/>
          <w:color w:val="000000"/>
          <w:sz w:val="16"/>
          <w:szCs w:val="16"/>
        </w:rPr>
        <w:t xml:space="preserve"> y</w:t>
      </w:r>
      <w:r w:rsidR="00A858D0" w:rsidRPr="00835E5C">
        <w:rPr>
          <w:rFonts w:cs="Arial"/>
          <w:color w:val="000000"/>
          <w:sz w:val="16"/>
          <w:szCs w:val="16"/>
        </w:rPr>
        <w:t>/o</w:t>
      </w:r>
      <w:r w:rsidR="00F12F7A" w:rsidRPr="00835E5C">
        <w:rPr>
          <w:rFonts w:cs="Arial"/>
          <w:color w:val="000000"/>
          <w:sz w:val="16"/>
          <w:szCs w:val="16"/>
        </w:rPr>
        <w:t xml:space="preserve"> los establecidos en el presente Capítulo</w:t>
      </w:r>
      <w:r w:rsidRPr="00835E5C">
        <w:rPr>
          <w:rFonts w:cs="Arial"/>
          <w:color w:val="000000"/>
          <w:sz w:val="16"/>
          <w:szCs w:val="16"/>
        </w:rPr>
        <w:t>.</w:t>
      </w:r>
    </w:p>
    <w:p w14:paraId="4815DE39" w14:textId="003583C2" w:rsidR="006D728D" w:rsidRDefault="006D728D" w:rsidP="00626FB8">
      <w:pPr>
        <w:jc w:val="both"/>
        <w:rPr>
          <w:rFonts w:cs="Arial"/>
          <w:color w:val="000000"/>
          <w:sz w:val="16"/>
          <w:szCs w:val="16"/>
        </w:rPr>
      </w:pPr>
    </w:p>
    <w:p w14:paraId="09FB1809" w14:textId="77777777" w:rsidR="006D728D" w:rsidRPr="00835E5C" w:rsidRDefault="003E0DEE" w:rsidP="00626FB8">
      <w:pPr>
        <w:pStyle w:val="Ttulo1"/>
        <w:rPr>
          <w:rFonts w:cs="Arial"/>
          <w:color w:val="000000"/>
          <w:szCs w:val="16"/>
        </w:rPr>
      </w:pPr>
      <w:bookmarkStart w:id="2" w:name="_Toc386578232"/>
      <w:bookmarkStart w:id="3" w:name="_Toc386578283"/>
      <w:bookmarkStart w:id="4" w:name="_Toc269918296"/>
      <w:r w:rsidRPr="00835E5C">
        <w:rPr>
          <w:rFonts w:cs="Arial"/>
          <w:color w:val="000000"/>
          <w:szCs w:val="16"/>
        </w:rPr>
        <w:t>2.</w:t>
      </w:r>
      <w:r w:rsidR="000B2B39" w:rsidRPr="00835E5C">
        <w:rPr>
          <w:rFonts w:cs="Arial"/>
          <w:color w:val="000000"/>
          <w:szCs w:val="16"/>
        </w:rPr>
        <w:t>4.</w:t>
      </w:r>
      <w:r w:rsidR="006D728D" w:rsidRPr="00835E5C">
        <w:rPr>
          <w:rFonts w:cs="Arial"/>
          <w:color w:val="000000"/>
          <w:szCs w:val="16"/>
        </w:rPr>
        <w:t xml:space="preserve"> R</w:t>
      </w:r>
      <w:r w:rsidR="00177F56" w:rsidRPr="00835E5C">
        <w:rPr>
          <w:rFonts w:cs="Arial"/>
          <w:caps w:val="0"/>
          <w:color w:val="000000"/>
          <w:szCs w:val="16"/>
        </w:rPr>
        <w:t>eglas particulares de operación del RANV</w:t>
      </w:r>
      <w:bookmarkEnd w:id="2"/>
      <w:bookmarkEnd w:id="3"/>
      <w:bookmarkEnd w:id="4"/>
    </w:p>
    <w:p w14:paraId="00D5D742" w14:textId="77777777" w:rsidR="006D728D" w:rsidRPr="00835E5C" w:rsidRDefault="006D728D" w:rsidP="00626FB8">
      <w:pPr>
        <w:tabs>
          <w:tab w:val="left" w:pos="720"/>
          <w:tab w:val="left" w:pos="3186"/>
        </w:tabs>
        <w:jc w:val="both"/>
        <w:rPr>
          <w:rFonts w:cs="Arial"/>
          <w:b/>
          <w:color w:val="000000"/>
          <w:sz w:val="16"/>
          <w:szCs w:val="16"/>
        </w:rPr>
      </w:pPr>
    </w:p>
    <w:p w14:paraId="26AFA51E" w14:textId="77777777" w:rsidR="006D728D" w:rsidRPr="00835E5C" w:rsidRDefault="003E0DEE" w:rsidP="00626FB8">
      <w:pPr>
        <w:pStyle w:val="Ttulo2"/>
        <w:rPr>
          <w:rFonts w:cs="Arial"/>
          <w:color w:val="000000"/>
          <w:szCs w:val="16"/>
        </w:rPr>
      </w:pPr>
      <w:bookmarkStart w:id="5" w:name="_Toc386578233"/>
      <w:bookmarkStart w:id="6" w:name="_Toc386578284"/>
      <w:bookmarkStart w:id="7" w:name="_Toc269918297"/>
      <w:r w:rsidRPr="00835E5C">
        <w:rPr>
          <w:rFonts w:cs="Arial"/>
          <w:color w:val="000000"/>
          <w:szCs w:val="16"/>
        </w:rPr>
        <w:t>2.</w:t>
      </w:r>
      <w:r w:rsidR="000B2B39" w:rsidRPr="00835E5C">
        <w:rPr>
          <w:rFonts w:cs="Arial"/>
          <w:color w:val="000000"/>
          <w:szCs w:val="16"/>
        </w:rPr>
        <w:t>4</w:t>
      </w:r>
      <w:r w:rsidRPr="00835E5C">
        <w:rPr>
          <w:rFonts w:cs="Arial"/>
          <w:color w:val="000000"/>
          <w:szCs w:val="16"/>
        </w:rPr>
        <w:t>.</w:t>
      </w:r>
      <w:r w:rsidR="006D728D" w:rsidRPr="00835E5C">
        <w:rPr>
          <w:rFonts w:cs="Arial"/>
          <w:color w:val="000000"/>
          <w:szCs w:val="16"/>
        </w:rPr>
        <w:t>1 Remisión periódica de información</w:t>
      </w:r>
      <w:bookmarkEnd w:id="5"/>
      <w:bookmarkEnd w:id="6"/>
      <w:bookmarkEnd w:id="7"/>
    </w:p>
    <w:p w14:paraId="3B5E34D6" w14:textId="77777777" w:rsidR="006D728D" w:rsidRPr="00835E5C" w:rsidRDefault="006D728D" w:rsidP="00626FB8">
      <w:pPr>
        <w:tabs>
          <w:tab w:val="left" w:pos="720"/>
          <w:tab w:val="left" w:pos="3186"/>
        </w:tabs>
        <w:jc w:val="both"/>
        <w:rPr>
          <w:rFonts w:cs="Arial"/>
          <w:b/>
          <w:color w:val="000000"/>
          <w:sz w:val="16"/>
          <w:szCs w:val="16"/>
        </w:rPr>
      </w:pPr>
    </w:p>
    <w:p w14:paraId="281DB8EB" w14:textId="77777777" w:rsidR="003D6A75" w:rsidRPr="00F9537B" w:rsidRDefault="00FF3EBB" w:rsidP="00626FB8">
      <w:pPr>
        <w:tabs>
          <w:tab w:val="left" w:pos="720"/>
          <w:tab w:val="left" w:pos="3186"/>
        </w:tabs>
        <w:jc w:val="both"/>
        <w:rPr>
          <w:rFonts w:cs="Arial"/>
          <w:color w:val="000000"/>
          <w:sz w:val="16"/>
          <w:szCs w:val="16"/>
          <w:lang w:val="es-CO"/>
        </w:rPr>
      </w:pPr>
      <w:r w:rsidRPr="00835E5C">
        <w:rPr>
          <w:rFonts w:cs="Arial"/>
          <w:color w:val="000000"/>
          <w:sz w:val="16"/>
          <w:szCs w:val="16"/>
        </w:rPr>
        <w:t xml:space="preserve">Un </w:t>
      </w:r>
      <w:r w:rsidR="003D6A75" w:rsidRPr="00835E5C">
        <w:rPr>
          <w:rFonts w:cs="Arial"/>
          <w:color w:val="000000"/>
          <w:sz w:val="16"/>
          <w:szCs w:val="16"/>
        </w:rPr>
        <w:t xml:space="preserve">mes antes del cumplimiento de año de operación, </w:t>
      </w:r>
      <w:r w:rsidR="00F851B0" w:rsidRPr="00835E5C">
        <w:rPr>
          <w:rFonts w:cs="Arial"/>
          <w:color w:val="000000"/>
          <w:sz w:val="16"/>
          <w:szCs w:val="16"/>
        </w:rPr>
        <w:t>contado</w:t>
      </w:r>
      <w:r w:rsidR="00CA044E" w:rsidRPr="00835E5C">
        <w:rPr>
          <w:rFonts w:cs="Arial"/>
          <w:color w:val="000000"/>
          <w:sz w:val="16"/>
          <w:szCs w:val="16"/>
        </w:rPr>
        <w:t>s</w:t>
      </w:r>
      <w:r w:rsidR="00F851B0" w:rsidRPr="00835E5C">
        <w:rPr>
          <w:rFonts w:cs="Arial"/>
          <w:color w:val="000000"/>
          <w:sz w:val="16"/>
          <w:szCs w:val="16"/>
        </w:rPr>
        <w:t xml:space="preserve"> </w:t>
      </w:r>
      <w:r w:rsidR="003D6A75" w:rsidRPr="00835E5C">
        <w:rPr>
          <w:rFonts w:cs="Arial"/>
          <w:color w:val="000000"/>
          <w:sz w:val="16"/>
          <w:szCs w:val="16"/>
        </w:rPr>
        <w:t>a partir de</w:t>
      </w:r>
      <w:r w:rsidR="00F851B0" w:rsidRPr="00835E5C">
        <w:rPr>
          <w:rFonts w:cs="Arial"/>
          <w:color w:val="000000"/>
          <w:sz w:val="16"/>
          <w:szCs w:val="16"/>
        </w:rPr>
        <w:t xml:space="preserve"> </w:t>
      </w:r>
      <w:r w:rsidR="006D728D" w:rsidRPr="00835E5C">
        <w:rPr>
          <w:rFonts w:cs="Arial"/>
          <w:color w:val="000000"/>
          <w:sz w:val="16"/>
          <w:szCs w:val="16"/>
        </w:rPr>
        <w:t>la fecha de</w:t>
      </w:r>
      <w:r w:rsidR="000B2B39" w:rsidRPr="00835E5C">
        <w:rPr>
          <w:rFonts w:cs="Arial"/>
          <w:color w:val="000000"/>
          <w:sz w:val="16"/>
          <w:szCs w:val="16"/>
        </w:rPr>
        <w:t xml:space="preserve"> </w:t>
      </w:r>
      <w:r w:rsidR="00492AFE" w:rsidRPr="00835E5C">
        <w:rPr>
          <w:rFonts w:cs="Arial"/>
          <w:color w:val="000000"/>
          <w:sz w:val="16"/>
          <w:szCs w:val="16"/>
        </w:rPr>
        <w:t>comunicación de</w:t>
      </w:r>
      <w:r w:rsidR="00F851B0" w:rsidRPr="00835E5C">
        <w:rPr>
          <w:rFonts w:cs="Arial"/>
          <w:color w:val="000000"/>
          <w:sz w:val="16"/>
          <w:szCs w:val="16"/>
        </w:rPr>
        <w:t xml:space="preserve"> l</w:t>
      </w:r>
      <w:r w:rsidR="006D728D" w:rsidRPr="00835E5C">
        <w:rPr>
          <w:rFonts w:cs="Arial"/>
          <w:color w:val="000000"/>
          <w:sz w:val="16"/>
          <w:szCs w:val="16"/>
        </w:rPr>
        <w:t>a in</w:t>
      </w:r>
      <w:r w:rsidR="00CA044E" w:rsidRPr="00835E5C">
        <w:rPr>
          <w:rFonts w:cs="Arial"/>
          <w:color w:val="000000"/>
          <w:sz w:val="16"/>
          <w:szCs w:val="16"/>
        </w:rPr>
        <w:t xml:space="preserve">scripción </w:t>
      </w:r>
      <w:r w:rsidR="006D728D" w:rsidRPr="00835E5C">
        <w:rPr>
          <w:rFonts w:cs="Arial"/>
          <w:color w:val="000000"/>
          <w:sz w:val="16"/>
          <w:szCs w:val="16"/>
        </w:rPr>
        <w:t>en el RANV</w:t>
      </w:r>
      <w:r w:rsidR="00492AFE" w:rsidRPr="00835E5C">
        <w:rPr>
          <w:rFonts w:cs="Arial"/>
          <w:color w:val="000000"/>
          <w:sz w:val="16"/>
          <w:szCs w:val="16"/>
        </w:rPr>
        <w:t xml:space="preserve">, </w:t>
      </w:r>
      <w:r w:rsidR="006D728D" w:rsidRPr="00835E5C">
        <w:rPr>
          <w:rFonts w:cs="Arial"/>
          <w:color w:val="000000"/>
          <w:sz w:val="16"/>
          <w:szCs w:val="16"/>
        </w:rPr>
        <w:t xml:space="preserve">la </w:t>
      </w:r>
      <w:r w:rsidR="00B23D8C" w:rsidRPr="00835E5C">
        <w:rPr>
          <w:rFonts w:cs="Arial"/>
          <w:color w:val="000000"/>
          <w:sz w:val="16"/>
          <w:szCs w:val="16"/>
        </w:rPr>
        <w:t>sociedad no vigilada que desarroll</w:t>
      </w:r>
      <w:r w:rsidR="000B2B39" w:rsidRPr="00835E5C">
        <w:rPr>
          <w:rFonts w:cs="Arial"/>
          <w:color w:val="000000"/>
          <w:sz w:val="16"/>
          <w:szCs w:val="16"/>
        </w:rPr>
        <w:t>e</w:t>
      </w:r>
      <w:r w:rsidR="00B23D8C" w:rsidRPr="00835E5C">
        <w:rPr>
          <w:rFonts w:cs="Arial"/>
          <w:color w:val="000000"/>
          <w:sz w:val="16"/>
          <w:szCs w:val="16"/>
        </w:rPr>
        <w:t xml:space="preserve"> la actividad de adquirencia</w:t>
      </w:r>
      <w:r w:rsidR="004C5B78" w:rsidRPr="00835E5C">
        <w:rPr>
          <w:rFonts w:cs="Arial"/>
          <w:color w:val="000000"/>
          <w:sz w:val="16"/>
          <w:szCs w:val="16"/>
        </w:rPr>
        <w:t>,</w:t>
      </w:r>
      <w:r w:rsidR="006D728D" w:rsidRPr="00835E5C">
        <w:rPr>
          <w:rFonts w:cs="Arial"/>
          <w:color w:val="000000"/>
          <w:sz w:val="16"/>
          <w:szCs w:val="16"/>
        </w:rPr>
        <w:t xml:space="preserve"> debe</w:t>
      </w:r>
      <w:r w:rsidR="0069369B" w:rsidRPr="00835E5C">
        <w:rPr>
          <w:rFonts w:cs="Arial"/>
          <w:color w:val="000000"/>
          <w:sz w:val="16"/>
          <w:szCs w:val="16"/>
        </w:rPr>
        <w:t>rá</w:t>
      </w:r>
      <w:r w:rsidR="006D728D" w:rsidRPr="00835E5C">
        <w:rPr>
          <w:rFonts w:cs="Arial"/>
          <w:color w:val="000000"/>
          <w:sz w:val="16"/>
          <w:szCs w:val="16"/>
        </w:rPr>
        <w:t xml:space="preserve"> remitir a la SFC los documentos definidos en la Lista de Chequeo</w:t>
      </w:r>
      <w:r w:rsidR="00CA044E" w:rsidRPr="00835E5C">
        <w:rPr>
          <w:rFonts w:cs="Arial"/>
          <w:color w:val="000000"/>
          <w:sz w:val="16"/>
          <w:szCs w:val="16"/>
        </w:rPr>
        <w:t xml:space="preserve"> “</w:t>
      </w:r>
      <w:r w:rsidR="00C34847" w:rsidRPr="00835E5C">
        <w:rPr>
          <w:rFonts w:cs="Arial"/>
          <w:i/>
          <w:iCs/>
          <w:color w:val="000000"/>
          <w:sz w:val="16"/>
          <w:szCs w:val="16"/>
        </w:rPr>
        <w:t>Renovación Registro de Adquirentes No vigilados</w:t>
      </w:r>
      <w:r w:rsidR="00CA044E" w:rsidRPr="00835E5C">
        <w:rPr>
          <w:rFonts w:cs="Arial"/>
          <w:color w:val="000000"/>
          <w:sz w:val="16"/>
          <w:szCs w:val="16"/>
        </w:rPr>
        <w:t>”</w:t>
      </w:r>
      <w:r w:rsidR="006D728D" w:rsidRPr="00835E5C">
        <w:rPr>
          <w:rFonts w:cs="Arial"/>
          <w:color w:val="000000"/>
          <w:sz w:val="16"/>
          <w:szCs w:val="16"/>
        </w:rPr>
        <w:t xml:space="preserve"> para acreditar el cumplimiento de lo </w:t>
      </w:r>
      <w:r w:rsidR="0069369B" w:rsidRPr="00835E5C">
        <w:rPr>
          <w:rFonts w:cs="Arial"/>
          <w:color w:val="000000"/>
          <w:sz w:val="16"/>
          <w:szCs w:val="16"/>
        </w:rPr>
        <w:t xml:space="preserve">señalado </w:t>
      </w:r>
      <w:r w:rsidR="006D728D" w:rsidRPr="00835E5C">
        <w:rPr>
          <w:rFonts w:cs="Arial"/>
          <w:color w:val="000000"/>
          <w:sz w:val="16"/>
          <w:szCs w:val="16"/>
        </w:rPr>
        <w:t xml:space="preserve">en </w:t>
      </w:r>
      <w:r w:rsidR="004C5B78" w:rsidRPr="00835E5C">
        <w:rPr>
          <w:rFonts w:cs="Arial"/>
          <w:color w:val="000000"/>
          <w:sz w:val="16"/>
          <w:szCs w:val="16"/>
        </w:rPr>
        <w:t>el</w:t>
      </w:r>
      <w:r w:rsidR="006D728D" w:rsidRPr="00835E5C">
        <w:rPr>
          <w:rFonts w:cs="Arial"/>
          <w:color w:val="000000"/>
          <w:sz w:val="16"/>
          <w:szCs w:val="16"/>
        </w:rPr>
        <w:t xml:space="preserve"> </w:t>
      </w:r>
      <w:r w:rsidR="009B4E9B" w:rsidRPr="00835E5C">
        <w:rPr>
          <w:rFonts w:cs="Arial"/>
          <w:color w:val="000000"/>
          <w:sz w:val="16"/>
          <w:szCs w:val="16"/>
        </w:rPr>
        <w:t>art.</w:t>
      </w:r>
      <w:r w:rsidR="006D728D" w:rsidRPr="00835E5C">
        <w:rPr>
          <w:rFonts w:cs="Arial"/>
          <w:color w:val="000000"/>
          <w:sz w:val="16"/>
          <w:szCs w:val="16"/>
        </w:rPr>
        <w:t xml:space="preserve"> 2.17.3.</w:t>
      </w:r>
      <w:r w:rsidR="004C5B78" w:rsidRPr="00835E5C">
        <w:rPr>
          <w:rFonts w:cs="Arial"/>
          <w:color w:val="000000"/>
          <w:sz w:val="16"/>
          <w:szCs w:val="16"/>
        </w:rPr>
        <w:t>1</w:t>
      </w:r>
      <w:r w:rsidR="006D728D" w:rsidRPr="00835E5C">
        <w:rPr>
          <w:rFonts w:cs="Arial"/>
          <w:color w:val="000000"/>
          <w:sz w:val="16"/>
          <w:szCs w:val="16"/>
        </w:rPr>
        <w:t>.</w:t>
      </w:r>
      <w:r w:rsidR="004C5B78" w:rsidRPr="00835E5C">
        <w:rPr>
          <w:rFonts w:cs="Arial"/>
          <w:color w:val="000000"/>
          <w:sz w:val="16"/>
          <w:szCs w:val="16"/>
        </w:rPr>
        <w:t>2</w:t>
      </w:r>
      <w:r w:rsidR="006D728D" w:rsidRPr="00835E5C">
        <w:rPr>
          <w:rFonts w:cs="Arial"/>
          <w:color w:val="000000"/>
          <w:sz w:val="16"/>
          <w:szCs w:val="16"/>
        </w:rPr>
        <w:t xml:space="preserve"> del Decreto 2555 de 2010</w:t>
      </w:r>
      <w:r w:rsidR="003D6A75" w:rsidRPr="00835E5C">
        <w:rPr>
          <w:rFonts w:cs="Arial"/>
          <w:color w:val="000000"/>
          <w:sz w:val="16"/>
          <w:szCs w:val="16"/>
        </w:rPr>
        <w:t xml:space="preserve">. En el evento en que esta incumpla dicho término, la SFC </w:t>
      </w:r>
      <w:r w:rsidR="00B452BD" w:rsidRPr="00835E5C">
        <w:rPr>
          <w:rFonts w:cs="Arial"/>
          <w:color w:val="000000"/>
          <w:sz w:val="16"/>
          <w:szCs w:val="16"/>
        </w:rPr>
        <w:t xml:space="preserve">podrá </w:t>
      </w:r>
      <w:r w:rsidR="003D6A75" w:rsidRPr="00835E5C">
        <w:rPr>
          <w:rFonts w:cs="Arial"/>
          <w:color w:val="000000"/>
          <w:sz w:val="16"/>
          <w:szCs w:val="16"/>
        </w:rPr>
        <w:t>cancelar la inscripción en el RANV.</w:t>
      </w:r>
    </w:p>
    <w:p w14:paraId="174BCFF6" w14:textId="77777777" w:rsidR="00FF3EBB" w:rsidRPr="00835E5C" w:rsidRDefault="00FF3EBB" w:rsidP="00626FB8">
      <w:pPr>
        <w:tabs>
          <w:tab w:val="left" w:pos="720"/>
          <w:tab w:val="left" w:pos="3186"/>
        </w:tabs>
        <w:jc w:val="both"/>
        <w:rPr>
          <w:rFonts w:cs="Arial"/>
          <w:color w:val="000000"/>
          <w:sz w:val="16"/>
          <w:szCs w:val="16"/>
        </w:rPr>
      </w:pPr>
    </w:p>
    <w:p w14:paraId="5275D9DF" w14:textId="77777777" w:rsidR="00A858D0" w:rsidRPr="00835E5C" w:rsidRDefault="00F25938" w:rsidP="00626FB8">
      <w:pPr>
        <w:tabs>
          <w:tab w:val="left" w:pos="720"/>
          <w:tab w:val="left" w:pos="3186"/>
        </w:tabs>
        <w:jc w:val="both"/>
        <w:rPr>
          <w:rFonts w:cs="Arial"/>
          <w:color w:val="000000"/>
          <w:sz w:val="16"/>
          <w:szCs w:val="16"/>
        </w:rPr>
      </w:pPr>
      <w:r w:rsidRPr="00835E5C">
        <w:rPr>
          <w:rFonts w:cs="Arial"/>
          <w:color w:val="000000"/>
          <w:sz w:val="16"/>
          <w:szCs w:val="16"/>
        </w:rPr>
        <w:t xml:space="preserve">Para el </w:t>
      </w:r>
      <w:r w:rsidR="00FF3EBB" w:rsidRPr="00835E5C">
        <w:rPr>
          <w:rFonts w:cs="Arial"/>
          <w:color w:val="000000"/>
          <w:sz w:val="16"/>
          <w:szCs w:val="16"/>
        </w:rPr>
        <w:t xml:space="preserve">primer año </w:t>
      </w:r>
      <w:r w:rsidR="00462FBB" w:rsidRPr="00835E5C">
        <w:rPr>
          <w:rFonts w:cs="Arial"/>
          <w:color w:val="000000"/>
          <w:sz w:val="16"/>
          <w:szCs w:val="16"/>
        </w:rPr>
        <w:t xml:space="preserve">de </w:t>
      </w:r>
      <w:r w:rsidR="00A858D0" w:rsidRPr="00835E5C">
        <w:rPr>
          <w:rFonts w:cs="Arial"/>
          <w:color w:val="000000"/>
          <w:sz w:val="16"/>
          <w:szCs w:val="16"/>
        </w:rPr>
        <w:t>operación</w:t>
      </w:r>
      <w:r w:rsidRPr="00835E5C">
        <w:rPr>
          <w:rFonts w:cs="Arial"/>
          <w:color w:val="000000"/>
          <w:sz w:val="16"/>
          <w:szCs w:val="16"/>
        </w:rPr>
        <w:t>, los inscritos en el RANV que vayan a renovar su inscripción deberán remitir la información a la SFC</w:t>
      </w:r>
      <w:r w:rsidR="00FF3EBB" w:rsidRPr="00835E5C">
        <w:rPr>
          <w:rFonts w:cs="Arial"/>
          <w:color w:val="000000"/>
          <w:sz w:val="16"/>
          <w:szCs w:val="16"/>
        </w:rPr>
        <w:t xml:space="preserve"> </w:t>
      </w:r>
      <w:r w:rsidR="00634A3A" w:rsidRPr="00835E5C">
        <w:rPr>
          <w:rFonts w:cs="Arial"/>
          <w:color w:val="000000"/>
          <w:sz w:val="16"/>
          <w:szCs w:val="16"/>
        </w:rPr>
        <w:t xml:space="preserve">un mes antes del cumplimiento </w:t>
      </w:r>
      <w:r w:rsidR="00462FBB" w:rsidRPr="00835E5C">
        <w:rPr>
          <w:rFonts w:cs="Arial"/>
          <w:color w:val="000000"/>
          <w:sz w:val="16"/>
          <w:szCs w:val="16"/>
        </w:rPr>
        <w:t>de este primer año</w:t>
      </w:r>
      <w:r w:rsidR="00A858D0" w:rsidRPr="00835E5C">
        <w:rPr>
          <w:rFonts w:cs="Arial"/>
          <w:color w:val="000000"/>
          <w:sz w:val="16"/>
          <w:szCs w:val="16"/>
        </w:rPr>
        <w:t xml:space="preserve">, </w:t>
      </w:r>
      <w:r w:rsidR="00A858D0" w:rsidRPr="00835E5C">
        <w:rPr>
          <w:rFonts w:cs="Arial"/>
          <w:color w:val="000000"/>
          <w:sz w:val="16"/>
          <w:szCs w:val="16"/>
          <w:lang w:val="es-CO"/>
        </w:rPr>
        <w:t>contado a partir de la fecha de comunicación de la inscripción</w:t>
      </w:r>
      <w:r w:rsidR="00634A3A" w:rsidRPr="00835E5C">
        <w:rPr>
          <w:rFonts w:cs="Arial"/>
          <w:color w:val="000000"/>
          <w:sz w:val="16"/>
          <w:szCs w:val="16"/>
        </w:rPr>
        <w:t xml:space="preserve">. </w:t>
      </w:r>
      <w:r w:rsidR="00A858D0" w:rsidRPr="00835E5C">
        <w:rPr>
          <w:rFonts w:cs="Arial"/>
          <w:color w:val="000000"/>
          <w:sz w:val="16"/>
          <w:szCs w:val="16"/>
        </w:rPr>
        <w:t>En este evento, y por esa única vez, se evaluará el cumplimiento de los requisitos señalados en el art. 2.17.3.1.2 del Decreto 2555 de 2010 con la información de los 11 meses de operación, contados desde la fecha de otorgamiento de registro. Para los años subsiguientes, se tendrá en cuenta el cumplimiento de los requisitos señalados en el art. 2.17.3.1.2 del Decreto 2555 de 2010 durante el año de operación inmediatamente anterior.</w:t>
      </w:r>
    </w:p>
    <w:p w14:paraId="0E34211F" w14:textId="77777777" w:rsidR="00A858D0" w:rsidRPr="00835E5C" w:rsidRDefault="00A858D0" w:rsidP="00626FB8">
      <w:pPr>
        <w:tabs>
          <w:tab w:val="left" w:pos="720"/>
          <w:tab w:val="left" w:pos="3186"/>
        </w:tabs>
        <w:jc w:val="both"/>
        <w:rPr>
          <w:rFonts w:cs="Arial"/>
          <w:color w:val="000000"/>
          <w:sz w:val="16"/>
          <w:szCs w:val="16"/>
        </w:rPr>
      </w:pPr>
    </w:p>
    <w:p w14:paraId="00E76554" w14:textId="77777777" w:rsidR="006B722C" w:rsidRPr="00835E5C" w:rsidRDefault="006B722C" w:rsidP="00626FB8">
      <w:pPr>
        <w:tabs>
          <w:tab w:val="left" w:pos="720"/>
          <w:tab w:val="left" w:pos="3186"/>
        </w:tabs>
        <w:jc w:val="both"/>
        <w:rPr>
          <w:rFonts w:cs="Arial"/>
          <w:color w:val="000000"/>
          <w:sz w:val="16"/>
          <w:szCs w:val="16"/>
        </w:rPr>
      </w:pPr>
      <w:r w:rsidRPr="00835E5C">
        <w:rPr>
          <w:rFonts w:cs="Arial"/>
          <w:color w:val="000000"/>
          <w:sz w:val="16"/>
          <w:szCs w:val="16"/>
        </w:rPr>
        <w:t>La renovación del registro será informada a más tardar dentro de los 1</w:t>
      </w:r>
      <w:r w:rsidR="007064D3" w:rsidRPr="00835E5C">
        <w:rPr>
          <w:rFonts w:cs="Arial"/>
          <w:color w:val="000000"/>
          <w:sz w:val="16"/>
          <w:szCs w:val="16"/>
        </w:rPr>
        <w:t>0</w:t>
      </w:r>
      <w:r w:rsidRPr="00835E5C">
        <w:rPr>
          <w:rFonts w:cs="Arial"/>
          <w:color w:val="000000"/>
          <w:sz w:val="16"/>
          <w:szCs w:val="16"/>
        </w:rPr>
        <w:t xml:space="preserve"> días </w:t>
      </w:r>
      <w:r w:rsidR="007064D3" w:rsidRPr="00835E5C">
        <w:rPr>
          <w:rFonts w:cs="Arial"/>
          <w:color w:val="000000"/>
          <w:sz w:val="16"/>
          <w:szCs w:val="16"/>
        </w:rPr>
        <w:t xml:space="preserve">hábiles </w:t>
      </w:r>
      <w:r w:rsidRPr="00835E5C">
        <w:rPr>
          <w:rFonts w:cs="Arial"/>
          <w:color w:val="000000"/>
          <w:sz w:val="16"/>
          <w:szCs w:val="16"/>
        </w:rPr>
        <w:t xml:space="preserve">siguientes a la recepción de los documentos a los que hace referencia el </w:t>
      </w:r>
      <w:r w:rsidR="00661071" w:rsidRPr="00835E5C">
        <w:rPr>
          <w:rFonts w:cs="Arial"/>
          <w:color w:val="000000"/>
          <w:sz w:val="16"/>
          <w:szCs w:val="16"/>
        </w:rPr>
        <w:t>presente numeral</w:t>
      </w:r>
      <w:r w:rsidRPr="00835E5C">
        <w:rPr>
          <w:rFonts w:cs="Arial"/>
          <w:color w:val="000000"/>
          <w:sz w:val="16"/>
          <w:szCs w:val="16"/>
        </w:rPr>
        <w:t>.</w:t>
      </w:r>
    </w:p>
    <w:p w14:paraId="4826EA6F" w14:textId="77777777" w:rsidR="00492AFE" w:rsidRPr="00835E5C" w:rsidRDefault="00492AFE" w:rsidP="00626FB8">
      <w:pPr>
        <w:tabs>
          <w:tab w:val="left" w:pos="720"/>
          <w:tab w:val="left" w:pos="3186"/>
        </w:tabs>
        <w:jc w:val="both"/>
        <w:rPr>
          <w:rFonts w:cs="Arial"/>
          <w:color w:val="000000"/>
          <w:sz w:val="16"/>
          <w:szCs w:val="16"/>
        </w:rPr>
      </w:pPr>
    </w:p>
    <w:p w14:paraId="17FC7088" w14:textId="77777777" w:rsidR="00602182" w:rsidRPr="00835E5C" w:rsidRDefault="003E0DEE" w:rsidP="00626FB8">
      <w:pPr>
        <w:pStyle w:val="Ttulo2"/>
        <w:rPr>
          <w:rFonts w:cs="Arial"/>
          <w:color w:val="000000"/>
          <w:szCs w:val="16"/>
        </w:rPr>
      </w:pPr>
      <w:bookmarkStart w:id="8" w:name="_Toc386578234"/>
      <w:bookmarkStart w:id="9" w:name="_Toc386578285"/>
      <w:bookmarkStart w:id="10" w:name="_Toc269918298"/>
      <w:r w:rsidRPr="00835E5C">
        <w:rPr>
          <w:rFonts w:cs="Arial"/>
          <w:color w:val="000000"/>
          <w:szCs w:val="16"/>
        </w:rPr>
        <w:t>2.</w:t>
      </w:r>
      <w:r w:rsidR="000B2B39" w:rsidRPr="00835E5C">
        <w:rPr>
          <w:rFonts w:cs="Arial"/>
          <w:color w:val="000000"/>
          <w:szCs w:val="16"/>
        </w:rPr>
        <w:t>4</w:t>
      </w:r>
      <w:r w:rsidRPr="00835E5C">
        <w:rPr>
          <w:rFonts w:cs="Arial"/>
          <w:color w:val="000000"/>
          <w:szCs w:val="16"/>
        </w:rPr>
        <w:t>.2</w:t>
      </w:r>
      <w:r w:rsidR="006D728D" w:rsidRPr="00835E5C">
        <w:rPr>
          <w:rFonts w:cs="Arial"/>
          <w:color w:val="000000"/>
          <w:szCs w:val="16"/>
        </w:rPr>
        <w:t xml:space="preserve"> </w:t>
      </w:r>
      <w:r w:rsidR="00492AFE" w:rsidRPr="00835E5C">
        <w:rPr>
          <w:rFonts w:cs="Arial"/>
          <w:color w:val="000000"/>
          <w:szCs w:val="16"/>
        </w:rPr>
        <w:t>C</w:t>
      </w:r>
      <w:r w:rsidR="00602182" w:rsidRPr="00835E5C">
        <w:rPr>
          <w:rFonts w:cs="Arial"/>
          <w:color w:val="000000"/>
          <w:szCs w:val="16"/>
        </w:rPr>
        <w:t>ancelación de la inscripción</w:t>
      </w:r>
      <w:bookmarkEnd w:id="8"/>
      <w:bookmarkEnd w:id="9"/>
      <w:bookmarkEnd w:id="10"/>
    </w:p>
    <w:p w14:paraId="4A75C5EE" w14:textId="77777777" w:rsidR="00602182" w:rsidRPr="00835E5C" w:rsidRDefault="00602182" w:rsidP="00626FB8">
      <w:pPr>
        <w:tabs>
          <w:tab w:val="left" w:pos="720"/>
          <w:tab w:val="left" w:pos="3186"/>
        </w:tabs>
        <w:jc w:val="both"/>
        <w:rPr>
          <w:rFonts w:cs="Arial"/>
          <w:b/>
          <w:color w:val="000000"/>
          <w:sz w:val="16"/>
          <w:szCs w:val="16"/>
        </w:rPr>
      </w:pPr>
    </w:p>
    <w:p w14:paraId="233721F7" w14:textId="77777777" w:rsidR="00CA044E" w:rsidRPr="00835E5C" w:rsidRDefault="006D728D" w:rsidP="00626FB8">
      <w:pPr>
        <w:tabs>
          <w:tab w:val="left" w:pos="720"/>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both"/>
        <w:rPr>
          <w:rFonts w:cs="Arial"/>
          <w:bCs/>
          <w:color w:val="000000"/>
          <w:sz w:val="16"/>
          <w:szCs w:val="16"/>
        </w:rPr>
      </w:pPr>
      <w:r w:rsidRPr="00835E5C">
        <w:rPr>
          <w:rFonts w:cs="Arial"/>
          <w:bCs/>
          <w:color w:val="000000"/>
          <w:sz w:val="16"/>
          <w:szCs w:val="16"/>
        </w:rPr>
        <w:t xml:space="preserve">La SFC podrá verificar, en cualquier momento, el cumplimiento de los requisitos definidos para el </w:t>
      </w:r>
      <w:r w:rsidR="00E97A5B" w:rsidRPr="00835E5C">
        <w:rPr>
          <w:rFonts w:cs="Arial"/>
          <w:bCs/>
          <w:color w:val="000000"/>
          <w:sz w:val="16"/>
          <w:szCs w:val="16"/>
        </w:rPr>
        <w:t>RANV</w:t>
      </w:r>
      <w:r w:rsidRPr="00835E5C">
        <w:rPr>
          <w:rFonts w:cs="Arial"/>
          <w:bCs/>
          <w:color w:val="000000"/>
          <w:sz w:val="16"/>
          <w:szCs w:val="16"/>
        </w:rPr>
        <w:t xml:space="preserve">. Así mismo, </w:t>
      </w:r>
      <w:r w:rsidR="001C6E86" w:rsidRPr="00835E5C">
        <w:rPr>
          <w:rFonts w:cs="Arial"/>
          <w:bCs/>
          <w:color w:val="000000"/>
          <w:sz w:val="16"/>
          <w:szCs w:val="16"/>
        </w:rPr>
        <w:t>podrá</w:t>
      </w:r>
      <w:r w:rsidR="00602182" w:rsidRPr="00835E5C">
        <w:rPr>
          <w:rFonts w:cs="Arial"/>
          <w:bCs/>
          <w:color w:val="000000"/>
          <w:sz w:val="16"/>
          <w:szCs w:val="16"/>
        </w:rPr>
        <w:t xml:space="preserve"> </w:t>
      </w:r>
      <w:r w:rsidRPr="00835E5C">
        <w:rPr>
          <w:rFonts w:cs="Arial"/>
          <w:bCs/>
          <w:color w:val="000000"/>
          <w:sz w:val="16"/>
          <w:szCs w:val="16"/>
        </w:rPr>
        <w:t>cancelar</w:t>
      </w:r>
      <w:r w:rsidR="00602182" w:rsidRPr="00835E5C">
        <w:rPr>
          <w:rFonts w:cs="Arial"/>
          <w:bCs/>
          <w:color w:val="000000"/>
          <w:sz w:val="16"/>
          <w:szCs w:val="16"/>
        </w:rPr>
        <w:t xml:space="preserve"> la inscripción </w:t>
      </w:r>
      <w:r w:rsidR="00626C76" w:rsidRPr="00835E5C">
        <w:rPr>
          <w:rFonts w:cs="Arial"/>
          <w:bCs/>
          <w:color w:val="000000"/>
          <w:sz w:val="16"/>
          <w:szCs w:val="16"/>
        </w:rPr>
        <w:t xml:space="preserve">de </w:t>
      </w:r>
      <w:r w:rsidRPr="00835E5C">
        <w:rPr>
          <w:rFonts w:cs="Arial"/>
          <w:bCs/>
          <w:color w:val="000000"/>
          <w:sz w:val="16"/>
          <w:szCs w:val="16"/>
        </w:rPr>
        <w:t xml:space="preserve">la </w:t>
      </w:r>
      <w:r w:rsidR="00B23D8C" w:rsidRPr="00835E5C">
        <w:rPr>
          <w:rFonts w:cs="Arial"/>
          <w:color w:val="000000"/>
          <w:sz w:val="16"/>
          <w:szCs w:val="16"/>
        </w:rPr>
        <w:t>sociedad no vigilada que desarrolla la actividad de adquirencia</w:t>
      </w:r>
      <w:r w:rsidRPr="00835E5C">
        <w:rPr>
          <w:rFonts w:cs="Arial"/>
          <w:bCs/>
          <w:color w:val="000000"/>
          <w:sz w:val="16"/>
          <w:szCs w:val="16"/>
        </w:rPr>
        <w:t xml:space="preserve"> </w:t>
      </w:r>
      <w:r w:rsidR="00626C76" w:rsidRPr="00835E5C">
        <w:rPr>
          <w:rFonts w:cs="Arial"/>
          <w:bCs/>
          <w:color w:val="000000"/>
          <w:sz w:val="16"/>
          <w:szCs w:val="16"/>
        </w:rPr>
        <w:t>cuando:</w:t>
      </w:r>
    </w:p>
    <w:p w14:paraId="151EC6CB" w14:textId="77777777" w:rsidR="00CA044E" w:rsidRPr="00835E5C" w:rsidRDefault="00CA044E" w:rsidP="00626FB8">
      <w:pPr>
        <w:tabs>
          <w:tab w:val="left" w:pos="720"/>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both"/>
        <w:rPr>
          <w:rFonts w:cs="Arial"/>
          <w:bCs/>
          <w:color w:val="000000"/>
          <w:sz w:val="16"/>
          <w:szCs w:val="16"/>
        </w:rPr>
      </w:pPr>
    </w:p>
    <w:p w14:paraId="58BD06DA" w14:textId="77777777" w:rsidR="00CA044E" w:rsidRPr="00835E5C" w:rsidRDefault="00CA044E" w:rsidP="00626FB8">
      <w:pPr>
        <w:numPr>
          <w:ilvl w:val="0"/>
          <w:numId w:val="25"/>
        </w:numPr>
        <w:tabs>
          <w:tab w:val="left" w:pos="720"/>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both"/>
        <w:rPr>
          <w:rFonts w:cs="Arial"/>
          <w:color w:val="000000"/>
          <w:sz w:val="16"/>
          <w:szCs w:val="16"/>
        </w:rPr>
      </w:pPr>
      <w:r w:rsidRPr="00835E5C">
        <w:rPr>
          <w:rFonts w:cs="Arial"/>
          <w:bCs/>
          <w:color w:val="000000"/>
          <w:sz w:val="16"/>
          <w:szCs w:val="16"/>
        </w:rPr>
        <w:t>D</w:t>
      </w:r>
      <w:r w:rsidR="006D728D" w:rsidRPr="00835E5C">
        <w:rPr>
          <w:rFonts w:cs="Arial"/>
          <w:bCs/>
          <w:color w:val="000000"/>
          <w:sz w:val="16"/>
          <w:szCs w:val="16"/>
        </w:rPr>
        <w:t>eje de</w:t>
      </w:r>
      <w:r w:rsidRPr="00835E5C">
        <w:rPr>
          <w:rFonts w:cs="Arial"/>
          <w:bCs/>
          <w:color w:val="000000"/>
          <w:sz w:val="16"/>
          <w:szCs w:val="16"/>
        </w:rPr>
        <w:t xml:space="preserve"> acreditar el cumplimiento de</w:t>
      </w:r>
      <w:r w:rsidR="006D728D" w:rsidRPr="00835E5C">
        <w:rPr>
          <w:rFonts w:cs="Arial"/>
          <w:bCs/>
          <w:color w:val="000000"/>
          <w:sz w:val="16"/>
          <w:szCs w:val="16"/>
        </w:rPr>
        <w:t xml:space="preserve"> los requisitos</w:t>
      </w:r>
      <w:r w:rsidR="006D728D" w:rsidRPr="00835E5C">
        <w:rPr>
          <w:rFonts w:cs="Arial"/>
          <w:color w:val="000000"/>
          <w:sz w:val="16"/>
          <w:szCs w:val="16"/>
        </w:rPr>
        <w:t xml:space="preserve"> establecidos en el </w:t>
      </w:r>
      <w:r w:rsidR="009B4E9B" w:rsidRPr="00835E5C">
        <w:rPr>
          <w:rFonts w:cs="Arial"/>
          <w:color w:val="000000"/>
          <w:sz w:val="16"/>
          <w:szCs w:val="16"/>
        </w:rPr>
        <w:t>art.</w:t>
      </w:r>
      <w:r w:rsidR="00492AFE" w:rsidRPr="00835E5C">
        <w:rPr>
          <w:rFonts w:cs="Arial"/>
          <w:color w:val="000000"/>
          <w:sz w:val="16"/>
          <w:szCs w:val="16"/>
        </w:rPr>
        <w:t xml:space="preserve"> 2.17.3.1.2. del </w:t>
      </w:r>
      <w:r w:rsidR="006D728D" w:rsidRPr="00835E5C">
        <w:rPr>
          <w:rFonts w:cs="Arial"/>
          <w:color w:val="000000"/>
          <w:sz w:val="16"/>
          <w:szCs w:val="16"/>
        </w:rPr>
        <w:t>Decreto 2555 de 2010</w:t>
      </w:r>
      <w:r w:rsidR="00341D93" w:rsidRPr="00835E5C">
        <w:rPr>
          <w:rFonts w:cs="Arial"/>
          <w:color w:val="000000"/>
          <w:sz w:val="16"/>
          <w:szCs w:val="16"/>
        </w:rPr>
        <w:t>,</w:t>
      </w:r>
    </w:p>
    <w:p w14:paraId="66BCC05F" w14:textId="77777777" w:rsidR="00CA044E" w:rsidRPr="00835E5C" w:rsidRDefault="00CA044E" w:rsidP="00626FB8">
      <w:pPr>
        <w:numPr>
          <w:ilvl w:val="0"/>
          <w:numId w:val="25"/>
        </w:numPr>
        <w:tabs>
          <w:tab w:val="left" w:pos="720"/>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both"/>
        <w:rPr>
          <w:rFonts w:cs="Arial"/>
          <w:color w:val="000000"/>
          <w:sz w:val="16"/>
          <w:szCs w:val="16"/>
        </w:rPr>
      </w:pPr>
      <w:r w:rsidRPr="00835E5C">
        <w:rPr>
          <w:rFonts w:cs="Arial"/>
          <w:color w:val="000000"/>
          <w:sz w:val="16"/>
          <w:szCs w:val="16"/>
        </w:rPr>
        <w:t>N</w:t>
      </w:r>
      <w:r w:rsidR="00602182" w:rsidRPr="00835E5C">
        <w:rPr>
          <w:rFonts w:cs="Arial"/>
          <w:color w:val="000000"/>
          <w:sz w:val="16"/>
          <w:szCs w:val="16"/>
        </w:rPr>
        <w:t xml:space="preserve">o remita la </w:t>
      </w:r>
      <w:r w:rsidR="00B23D8C" w:rsidRPr="00835E5C">
        <w:rPr>
          <w:rFonts w:cs="Arial"/>
          <w:color w:val="000000"/>
          <w:sz w:val="16"/>
          <w:szCs w:val="16"/>
        </w:rPr>
        <w:t xml:space="preserve">información </w:t>
      </w:r>
      <w:r w:rsidR="00602182" w:rsidRPr="00835E5C">
        <w:rPr>
          <w:rFonts w:cs="Arial"/>
          <w:color w:val="000000"/>
          <w:sz w:val="16"/>
          <w:szCs w:val="16"/>
        </w:rPr>
        <w:t xml:space="preserve">completa a que se refiere el </w:t>
      </w:r>
      <w:r w:rsidR="00BD2E87" w:rsidRPr="00835E5C">
        <w:rPr>
          <w:rFonts w:cs="Arial"/>
          <w:color w:val="000000"/>
          <w:sz w:val="16"/>
          <w:szCs w:val="16"/>
        </w:rPr>
        <w:t>sub</w:t>
      </w:r>
      <w:r w:rsidR="00602182" w:rsidRPr="00835E5C">
        <w:rPr>
          <w:rFonts w:cs="Arial"/>
          <w:color w:val="000000"/>
          <w:sz w:val="16"/>
          <w:szCs w:val="16"/>
        </w:rPr>
        <w:t xml:space="preserve">numeral </w:t>
      </w:r>
      <w:r w:rsidRPr="00835E5C">
        <w:rPr>
          <w:rFonts w:cs="Arial"/>
          <w:color w:val="000000"/>
          <w:sz w:val="16"/>
          <w:szCs w:val="16"/>
        </w:rPr>
        <w:t xml:space="preserve">2.4.1 </w:t>
      </w:r>
      <w:r w:rsidR="001C6E86" w:rsidRPr="00835E5C">
        <w:rPr>
          <w:rFonts w:cs="Arial"/>
          <w:color w:val="000000"/>
          <w:sz w:val="16"/>
          <w:szCs w:val="16"/>
        </w:rPr>
        <w:t>dentro de los plazos establecidos</w:t>
      </w:r>
      <w:r w:rsidR="00661071" w:rsidRPr="00835E5C">
        <w:rPr>
          <w:rFonts w:cs="Arial"/>
          <w:color w:val="000000"/>
          <w:sz w:val="16"/>
          <w:szCs w:val="16"/>
        </w:rPr>
        <w:t>,</w:t>
      </w:r>
    </w:p>
    <w:p w14:paraId="722CDAEB" w14:textId="77777777" w:rsidR="001B5037" w:rsidRPr="00835E5C" w:rsidRDefault="00CA044E" w:rsidP="00626FB8">
      <w:pPr>
        <w:numPr>
          <w:ilvl w:val="0"/>
          <w:numId w:val="25"/>
        </w:numPr>
        <w:tabs>
          <w:tab w:val="left" w:pos="709"/>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both"/>
        <w:rPr>
          <w:rFonts w:cs="Arial"/>
          <w:color w:val="000000"/>
          <w:sz w:val="16"/>
          <w:szCs w:val="16"/>
        </w:rPr>
      </w:pPr>
      <w:r w:rsidRPr="00835E5C">
        <w:rPr>
          <w:rFonts w:cs="Arial"/>
          <w:color w:val="000000"/>
          <w:sz w:val="16"/>
          <w:szCs w:val="16"/>
        </w:rPr>
        <w:t>N</w:t>
      </w:r>
      <w:r w:rsidR="00602182" w:rsidRPr="00835E5C">
        <w:rPr>
          <w:rFonts w:cs="Arial"/>
          <w:color w:val="000000"/>
          <w:sz w:val="16"/>
          <w:szCs w:val="16"/>
        </w:rPr>
        <w:t xml:space="preserve">o atienda </w:t>
      </w:r>
      <w:r w:rsidR="00944E81" w:rsidRPr="00835E5C">
        <w:rPr>
          <w:rFonts w:cs="Arial"/>
          <w:color w:val="000000"/>
          <w:sz w:val="16"/>
          <w:szCs w:val="16"/>
        </w:rPr>
        <w:t>algún</w:t>
      </w:r>
      <w:r w:rsidR="007C08AA" w:rsidRPr="00835E5C">
        <w:rPr>
          <w:rFonts w:cs="Arial"/>
          <w:color w:val="000000"/>
          <w:sz w:val="16"/>
          <w:szCs w:val="16"/>
        </w:rPr>
        <w:t xml:space="preserve"> </w:t>
      </w:r>
      <w:r w:rsidR="00602182" w:rsidRPr="00835E5C">
        <w:rPr>
          <w:rFonts w:cs="Arial"/>
          <w:color w:val="000000"/>
          <w:sz w:val="16"/>
          <w:szCs w:val="16"/>
        </w:rPr>
        <w:t xml:space="preserve">requerimiento </w:t>
      </w:r>
      <w:r w:rsidR="001C6E86" w:rsidRPr="00835E5C">
        <w:rPr>
          <w:rFonts w:cs="Arial"/>
          <w:color w:val="000000"/>
          <w:sz w:val="16"/>
          <w:szCs w:val="16"/>
        </w:rPr>
        <w:t xml:space="preserve">de información </w:t>
      </w:r>
      <w:r w:rsidR="00602182" w:rsidRPr="00835E5C">
        <w:rPr>
          <w:rFonts w:cs="Arial"/>
          <w:color w:val="000000"/>
          <w:sz w:val="16"/>
          <w:szCs w:val="16"/>
        </w:rPr>
        <w:t xml:space="preserve">efectuado por </w:t>
      </w:r>
      <w:r w:rsidR="00D04882" w:rsidRPr="00835E5C">
        <w:rPr>
          <w:rFonts w:cs="Arial"/>
          <w:color w:val="000000"/>
          <w:sz w:val="16"/>
          <w:szCs w:val="16"/>
        </w:rPr>
        <w:t xml:space="preserve">esta </w:t>
      </w:r>
      <w:r w:rsidR="00602182" w:rsidRPr="00835E5C">
        <w:rPr>
          <w:rFonts w:cs="Arial"/>
          <w:color w:val="000000"/>
          <w:sz w:val="16"/>
          <w:szCs w:val="16"/>
        </w:rPr>
        <w:t>S</w:t>
      </w:r>
      <w:r w:rsidR="00D04882" w:rsidRPr="00835E5C">
        <w:rPr>
          <w:rFonts w:cs="Arial"/>
          <w:color w:val="000000"/>
          <w:sz w:val="16"/>
          <w:szCs w:val="16"/>
        </w:rPr>
        <w:t>uperintendencia</w:t>
      </w:r>
      <w:r w:rsidR="00626C76" w:rsidRPr="00835E5C">
        <w:rPr>
          <w:rFonts w:cs="Arial"/>
          <w:color w:val="000000"/>
          <w:sz w:val="16"/>
          <w:szCs w:val="16"/>
        </w:rPr>
        <w:t xml:space="preserve"> o</w:t>
      </w:r>
      <w:r w:rsidRPr="00835E5C">
        <w:rPr>
          <w:rFonts w:cs="Arial"/>
          <w:color w:val="000000"/>
          <w:sz w:val="16"/>
          <w:szCs w:val="16"/>
        </w:rPr>
        <w:t>,</w:t>
      </w:r>
    </w:p>
    <w:p w14:paraId="3DD7647B" w14:textId="77777777" w:rsidR="00F02E9C" w:rsidRPr="00835E5C" w:rsidRDefault="00CA044E" w:rsidP="00626FB8">
      <w:pPr>
        <w:numPr>
          <w:ilvl w:val="0"/>
          <w:numId w:val="25"/>
        </w:numPr>
        <w:tabs>
          <w:tab w:val="left" w:pos="720"/>
          <w:tab w:val="left" w:pos="1746"/>
          <w:tab w:val="left" w:pos="2466"/>
          <w:tab w:val="left" w:pos="3186"/>
          <w:tab w:val="left" w:pos="3906"/>
          <w:tab w:val="left" w:pos="4626"/>
          <w:tab w:val="left" w:pos="5346"/>
          <w:tab w:val="left" w:pos="6066"/>
          <w:tab w:val="left" w:pos="6786"/>
          <w:tab w:val="left" w:pos="7506"/>
          <w:tab w:val="left" w:pos="8226"/>
          <w:tab w:val="left" w:pos="8946"/>
        </w:tabs>
        <w:ind w:left="720" w:hanging="360"/>
        <w:jc w:val="both"/>
        <w:rPr>
          <w:rFonts w:cs="Arial"/>
          <w:color w:val="000000"/>
          <w:sz w:val="16"/>
          <w:szCs w:val="16"/>
        </w:rPr>
      </w:pPr>
      <w:r w:rsidRPr="00835E5C">
        <w:rPr>
          <w:rFonts w:cs="Arial"/>
          <w:color w:val="000000"/>
          <w:sz w:val="16"/>
          <w:szCs w:val="16"/>
        </w:rPr>
        <w:t>E</w:t>
      </w:r>
      <w:r w:rsidR="00626C76" w:rsidRPr="00835E5C">
        <w:rPr>
          <w:rFonts w:cs="Arial"/>
          <w:color w:val="000000"/>
          <w:sz w:val="16"/>
          <w:szCs w:val="16"/>
        </w:rPr>
        <w:t xml:space="preserve">l </w:t>
      </w:r>
      <w:r w:rsidR="00E97A5B" w:rsidRPr="00835E5C">
        <w:rPr>
          <w:rFonts w:cs="Arial"/>
          <w:color w:val="000000"/>
          <w:sz w:val="16"/>
          <w:szCs w:val="16"/>
        </w:rPr>
        <w:t>r</w:t>
      </w:r>
      <w:r w:rsidR="00626C76" w:rsidRPr="00835E5C">
        <w:rPr>
          <w:rFonts w:cs="Arial"/>
          <w:color w:val="000000"/>
          <w:sz w:val="16"/>
          <w:szCs w:val="16"/>
        </w:rPr>
        <w:t>epresentante legal de la sociedad no vigilada que desarrolla la actividad de adquirencia solicite la cancelación</w:t>
      </w:r>
      <w:r w:rsidR="00DE5AE6" w:rsidRPr="00835E5C">
        <w:rPr>
          <w:rFonts w:cs="Arial"/>
          <w:color w:val="000000"/>
          <w:sz w:val="16"/>
          <w:szCs w:val="16"/>
        </w:rPr>
        <w:t xml:space="preserve"> </w:t>
      </w:r>
      <w:r w:rsidR="00626C76" w:rsidRPr="00835E5C">
        <w:rPr>
          <w:rFonts w:cs="Arial"/>
          <w:color w:val="000000"/>
          <w:sz w:val="16"/>
          <w:szCs w:val="16"/>
        </w:rPr>
        <w:t xml:space="preserve">voluntaria del </w:t>
      </w:r>
      <w:r w:rsidR="00102D80" w:rsidRPr="00835E5C">
        <w:rPr>
          <w:rFonts w:cs="Arial"/>
          <w:color w:val="000000"/>
          <w:sz w:val="16"/>
          <w:szCs w:val="16"/>
        </w:rPr>
        <w:t>RANV</w:t>
      </w:r>
      <w:r w:rsidR="00626C76" w:rsidRPr="00835E5C">
        <w:rPr>
          <w:rFonts w:cs="Arial"/>
          <w:color w:val="000000"/>
          <w:sz w:val="16"/>
          <w:szCs w:val="16"/>
        </w:rPr>
        <w:t>.</w:t>
      </w:r>
    </w:p>
    <w:p w14:paraId="0B3686F2" w14:textId="77777777" w:rsidR="00901810" w:rsidRPr="00835E5C" w:rsidRDefault="00901810" w:rsidP="00626FB8">
      <w:pPr>
        <w:tabs>
          <w:tab w:val="left" w:pos="720"/>
          <w:tab w:val="left" w:pos="1026"/>
          <w:tab w:val="left" w:pos="1746"/>
          <w:tab w:val="left" w:pos="2466"/>
          <w:tab w:val="left" w:pos="3186"/>
          <w:tab w:val="left" w:pos="3906"/>
          <w:tab w:val="left" w:pos="4626"/>
          <w:tab w:val="left" w:pos="5346"/>
          <w:tab w:val="left" w:pos="6066"/>
          <w:tab w:val="left" w:pos="6786"/>
          <w:tab w:val="left" w:pos="7506"/>
          <w:tab w:val="left" w:pos="8226"/>
          <w:tab w:val="left" w:pos="8946"/>
        </w:tabs>
        <w:jc w:val="both"/>
        <w:rPr>
          <w:rFonts w:cs="Arial"/>
          <w:color w:val="000000"/>
          <w:sz w:val="16"/>
          <w:szCs w:val="16"/>
        </w:rPr>
      </w:pPr>
    </w:p>
    <w:p w14:paraId="45E3B799" w14:textId="77777777" w:rsidR="00341D93" w:rsidRPr="00835E5C" w:rsidRDefault="00901810" w:rsidP="00626FB8">
      <w:pPr>
        <w:tabs>
          <w:tab w:val="left" w:pos="720"/>
          <w:tab w:val="left" w:pos="3186"/>
        </w:tabs>
        <w:jc w:val="both"/>
        <w:rPr>
          <w:rFonts w:cs="Arial"/>
          <w:color w:val="000000"/>
          <w:sz w:val="16"/>
          <w:szCs w:val="16"/>
        </w:rPr>
      </w:pPr>
      <w:r w:rsidRPr="00835E5C">
        <w:rPr>
          <w:rFonts w:cs="Arial"/>
          <w:color w:val="000000"/>
          <w:sz w:val="16"/>
          <w:szCs w:val="16"/>
        </w:rPr>
        <w:t>En caso de que la inscripción</w:t>
      </w:r>
      <w:r w:rsidR="00F02E9C" w:rsidRPr="00835E5C">
        <w:rPr>
          <w:rFonts w:cs="Arial"/>
          <w:color w:val="000000"/>
          <w:sz w:val="16"/>
          <w:szCs w:val="16"/>
        </w:rPr>
        <w:t xml:space="preserve"> en el registro</w:t>
      </w:r>
      <w:r w:rsidRPr="00835E5C">
        <w:rPr>
          <w:rFonts w:cs="Arial"/>
          <w:color w:val="000000"/>
          <w:sz w:val="16"/>
          <w:szCs w:val="16"/>
        </w:rPr>
        <w:t xml:space="preserve"> sea cancelada, </w:t>
      </w:r>
      <w:r w:rsidR="00B23D8C" w:rsidRPr="00835E5C">
        <w:rPr>
          <w:rFonts w:cs="Arial"/>
          <w:color w:val="000000"/>
          <w:sz w:val="16"/>
          <w:szCs w:val="16"/>
        </w:rPr>
        <w:t>la sociedad no vigilada que desarrolla la actividad de adquirencia</w:t>
      </w:r>
      <w:r w:rsidR="00F02E9C" w:rsidRPr="00835E5C">
        <w:rPr>
          <w:rFonts w:cs="Arial"/>
          <w:color w:val="000000"/>
          <w:sz w:val="16"/>
          <w:szCs w:val="16"/>
        </w:rPr>
        <w:t xml:space="preserve"> queda inhabilitada. En consecuencia, </w:t>
      </w:r>
      <w:r w:rsidRPr="00835E5C">
        <w:rPr>
          <w:rFonts w:cs="Arial"/>
          <w:color w:val="000000"/>
          <w:sz w:val="16"/>
          <w:szCs w:val="16"/>
        </w:rPr>
        <w:t xml:space="preserve">debe proceder inmediatamente a trasladar los fondos recibidos de la liquidación de órdenes de pago o transferencias de fondos a sus usuarios, de acuerdo con lo </w:t>
      </w:r>
      <w:r w:rsidR="0069369B" w:rsidRPr="00835E5C">
        <w:rPr>
          <w:rFonts w:cs="Arial"/>
          <w:color w:val="000000"/>
          <w:sz w:val="16"/>
          <w:szCs w:val="16"/>
        </w:rPr>
        <w:t xml:space="preserve">dispuesto </w:t>
      </w:r>
      <w:r w:rsidRPr="00835E5C">
        <w:rPr>
          <w:rFonts w:cs="Arial"/>
          <w:color w:val="000000"/>
          <w:sz w:val="16"/>
          <w:szCs w:val="16"/>
        </w:rPr>
        <w:t xml:space="preserve">en el reglamento del </w:t>
      </w:r>
      <w:r w:rsidR="00102D80" w:rsidRPr="00835E5C">
        <w:rPr>
          <w:rFonts w:cs="Arial"/>
          <w:color w:val="000000"/>
          <w:sz w:val="16"/>
          <w:szCs w:val="16"/>
        </w:rPr>
        <w:t>SPBV</w:t>
      </w:r>
      <w:r w:rsidRPr="00835E5C">
        <w:rPr>
          <w:rFonts w:cs="Arial"/>
          <w:color w:val="000000"/>
          <w:sz w:val="16"/>
          <w:szCs w:val="16"/>
        </w:rPr>
        <w:t xml:space="preserve"> del cual sea participante e informar a la SFC</w:t>
      </w:r>
      <w:r w:rsidR="00CA044E" w:rsidRPr="00835E5C">
        <w:rPr>
          <w:rFonts w:cs="Arial"/>
          <w:color w:val="000000"/>
          <w:sz w:val="16"/>
          <w:szCs w:val="16"/>
        </w:rPr>
        <w:t>, dentro de los 3 días hábiles siguientes,</w:t>
      </w:r>
      <w:r w:rsidRPr="00835E5C">
        <w:rPr>
          <w:rFonts w:cs="Arial"/>
          <w:color w:val="000000"/>
          <w:sz w:val="16"/>
          <w:szCs w:val="16"/>
        </w:rPr>
        <w:t xml:space="preserve"> sobre el mecanismo definido para el efecto</w:t>
      </w:r>
      <w:r w:rsidR="0069369B" w:rsidRPr="00835E5C">
        <w:rPr>
          <w:rFonts w:cs="Arial"/>
          <w:color w:val="000000"/>
          <w:sz w:val="16"/>
          <w:szCs w:val="16"/>
        </w:rPr>
        <w:t>.</w:t>
      </w:r>
    </w:p>
    <w:p w14:paraId="4C073F93" w14:textId="77777777" w:rsidR="00341D93" w:rsidRPr="00835E5C" w:rsidRDefault="00341D93" w:rsidP="00626FB8">
      <w:pPr>
        <w:tabs>
          <w:tab w:val="left" w:pos="720"/>
          <w:tab w:val="left" w:pos="3186"/>
        </w:tabs>
        <w:jc w:val="both"/>
        <w:rPr>
          <w:rFonts w:cs="Arial"/>
          <w:color w:val="000000"/>
          <w:sz w:val="16"/>
          <w:szCs w:val="16"/>
        </w:rPr>
      </w:pPr>
    </w:p>
    <w:p w14:paraId="4D1EBFD2" w14:textId="77777777" w:rsidR="00602182" w:rsidRPr="00835E5C" w:rsidRDefault="003E0DEE" w:rsidP="00626FB8">
      <w:pPr>
        <w:pStyle w:val="Ttulo2"/>
        <w:rPr>
          <w:rFonts w:cs="Arial"/>
          <w:color w:val="000000"/>
          <w:szCs w:val="16"/>
        </w:rPr>
      </w:pPr>
      <w:bookmarkStart w:id="11" w:name="_Toc386578235"/>
      <w:bookmarkStart w:id="12" w:name="_Toc386578286"/>
      <w:bookmarkStart w:id="13" w:name="_Toc269918299"/>
      <w:r w:rsidRPr="00835E5C">
        <w:rPr>
          <w:rFonts w:cs="Arial"/>
          <w:color w:val="000000"/>
          <w:szCs w:val="16"/>
        </w:rPr>
        <w:t>2.</w:t>
      </w:r>
      <w:r w:rsidR="000B2B39" w:rsidRPr="00835E5C">
        <w:rPr>
          <w:rFonts w:cs="Arial"/>
          <w:color w:val="000000"/>
          <w:szCs w:val="16"/>
        </w:rPr>
        <w:t>4</w:t>
      </w:r>
      <w:r w:rsidRPr="00835E5C">
        <w:rPr>
          <w:rFonts w:cs="Arial"/>
          <w:color w:val="000000"/>
          <w:szCs w:val="16"/>
        </w:rPr>
        <w:t>.3</w:t>
      </w:r>
      <w:r w:rsidR="00C8334F" w:rsidRPr="00835E5C">
        <w:rPr>
          <w:rFonts w:cs="Arial"/>
          <w:color w:val="000000"/>
          <w:szCs w:val="16"/>
        </w:rPr>
        <w:t xml:space="preserve"> </w:t>
      </w:r>
      <w:r w:rsidR="00602182" w:rsidRPr="00835E5C">
        <w:rPr>
          <w:rFonts w:cs="Arial"/>
          <w:color w:val="000000"/>
          <w:szCs w:val="16"/>
        </w:rPr>
        <w:t>Publicidad</w:t>
      </w:r>
      <w:r w:rsidR="00CC1B90" w:rsidRPr="00835E5C">
        <w:rPr>
          <w:rFonts w:cs="Arial"/>
          <w:color w:val="000000"/>
          <w:szCs w:val="16"/>
        </w:rPr>
        <w:t xml:space="preserve"> del </w:t>
      </w:r>
      <w:r w:rsidR="00102D80" w:rsidRPr="00835E5C">
        <w:rPr>
          <w:rFonts w:cs="Arial"/>
          <w:color w:val="000000"/>
          <w:szCs w:val="16"/>
        </w:rPr>
        <w:t>RANV</w:t>
      </w:r>
      <w:r w:rsidR="00280D85" w:rsidRPr="00835E5C">
        <w:rPr>
          <w:rFonts w:cs="Arial"/>
          <w:color w:val="000000"/>
          <w:szCs w:val="16"/>
        </w:rPr>
        <w:t xml:space="preserve"> </w:t>
      </w:r>
      <w:r w:rsidR="00602182" w:rsidRPr="00835E5C">
        <w:rPr>
          <w:rFonts w:cs="Arial"/>
          <w:color w:val="000000"/>
          <w:szCs w:val="16"/>
        </w:rPr>
        <w:t>y</w:t>
      </w:r>
      <w:r w:rsidR="00280D85" w:rsidRPr="00835E5C">
        <w:rPr>
          <w:rFonts w:cs="Arial"/>
          <w:color w:val="000000"/>
          <w:szCs w:val="16"/>
        </w:rPr>
        <w:t xml:space="preserve"> su contenido</w:t>
      </w:r>
      <w:bookmarkEnd w:id="11"/>
      <w:bookmarkEnd w:id="12"/>
      <w:bookmarkEnd w:id="13"/>
    </w:p>
    <w:p w14:paraId="2FB1B7D4" w14:textId="77777777" w:rsidR="00602182" w:rsidRPr="00835E5C" w:rsidRDefault="00602182" w:rsidP="00626FB8">
      <w:pPr>
        <w:tabs>
          <w:tab w:val="left" w:pos="720"/>
          <w:tab w:val="left" w:pos="3186"/>
        </w:tabs>
        <w:jc w:val="both"/>
        <w:rPr>
          <w:rFonts w:cs="Arial"/>
          <w:b/>
          <w:color w:val="000000"/>
          <w:sz w:val="16"/>
          <w:szCs w:val="16"/>
        </w:rPr>
      </w:pPr>
    </w:p>
    <w:p w14:paraId="4FE60001" w14:textId="77777777" w:rsidR="00B23D8C" w:rsidRPr="00835E5C" w:rsidRDefault="00F93FC4" w:rsidP="00626FB8">
      <w:pPr>
        <w:tabs>
          <w:tab w:val="left" w:pos="720"/>
          <w:tab w:val="left" w:pos="3186"/>
        </w:tabs>
        <w:jc w:val="both"/>
        <w:rPr>
          <w:rFonts w:cs="Arial"/>
          <w:color w:val="000000"/>
          <w:sz w:val="16"/>
          <w:szCs w:val="16"/>
        </w:rPr>
      </w:pPr>
      <w:r w:rsidRPr="00835E5C">
        <w:rPr>
          <w:rFonts w:cs="Arial"/>
          <w:color w:val="000000"/>
          <w:sz w:val="16"/>
          <w:szCs w:val="16"/>
        </w:rPr>
        <w:t>La SFC informará sobre l</w:t>
      </w:r>
      <w:r w:rsidR="00602182" w:rsidRPr="00835E5C">
        <w:rPr>
          <w:rFonts w:cs="Arial"/>
          <w:color w:val="000000"/>
          <w:sz w:val="16"/>
          <w:szCs w:val="16"/>
        </w:rPr>
        <w:t>a inscripción de un</w:t>
      </w:r>
      <w:r w:rsidR="00901810" w:rsidRPr="00835E5C">
        <w:rPr>
          <w:rFonts w:cs="Arial"/>
          <w:color w:val="000000"/>
          <w:sz w:val="16"/>
          <w:szCs w:val="16"/>
        </w:rPr>
        <w:t xml:space="preserve">a </w:t>
      </w:r>
      <w:r w:rsidR="00B23D8C" w:rsidRPr="00835E5C">
        <w:rPr>
          <w:rFonts w:cs="Arial"/>
          <w:color w:val="000000"/>
          <w:sz w:val="16"/>
          <w:szCs w:val="16"/>
        </w:rPr>
        <w:t xml:space="preserve">sociedad no vigilada que desarrolla la actividad de adquirencia </w:t>
      </w:r>
      <w:r w:rsidR="0063442D" w:rsidRPr="00835E5C">
        <w:rPr>
          <w:rFonts w:cs="Arial"/>
          <w:color w:val="000000"/>
          <w:sz w:val="16"/>
          <w:szCs w:val="16"/>
        </w:rPr>
        <w:t>en e</w:t>
      </w:r>
      <w:r w:rsidR="00901810" w:rsidRPr="00835E5C">
        <w:rPr>
          <w:rFonts w:cs="Arial"/>
          <w:color w:val="000000"/>
          <w:sz w:val="16"/>
          <w:szCs w:val="16"/>
        </w:rPr>
        <w:t xml:space="preserve">l </w:t>
      </w:r>
      <w:r w:rsidR="00EF1AC7" w:rsidRPr="00835E5C">
        <w:rPr>
          <w:rFonts w:cs="Arial"/>
          <w:color w:val="000000"/>
          <w:sz w:val="16"/>
          <w:szCs w:val="16"/>
        </w:rPr>
        <w:t>RA</w:t>
      </w:r>
      <w:r w:rsidR="00901810" w:rsidRPr="00835E5C">
        <w:rPr>
          <w:rFonts w:cs="Arial"/>
          <w:color w:val="000000"/>
          <w:sz w:val="16"/>
          <w:szCs w:val="16"/>
        </w:rPr>
        <w:t>NV,</w:t>
      </w:r>
      <w:r w:rsidR="00602182" w:rsidRPr="00835E5C">
        <w:rPr>
          <w:rFonts w:cs="Arial"/>
          <w:color w:val="000000"/>
          <w:sz w:val="16"/>
          <w:szCs w:val="16"/>
        </w:rPr>
        <w:t xml:space="preserve"> así como la </w:t>
      </w:r>
      <w:r w:rsidR="00341D93" w:rsidRPr="00835E5C">
        <w:rPr>
          <w:rFonts w:cs="Arial"/>
          <w:color w:val="000000"/>
          <w:sz w:val="16"/>
          <w:szCs w:val="16"/>
        </w:rPr>
        <w:t>ca</w:t>
      </w:r>
      <w:r w:rsidR="00602182" w:rsidRPr="00835E5C">
        <w:rPr>
          <w:rFonts w:cs="Arial"/>
          <w:color w:val="000000"/>
          <w:sz w:val="16"/>
          <w:szCs w:val="16"/>
        </w:rPr>
        <w:t>ncelación del</w:t>
      </w:r>
      <w:r w:rsidR="00901810" w:rsidRPr="00835E5C">
        <w:rPr>
          <w:rFonts w:cs="Arial"/>
          <w:color w:val="000000"/>
          <w:sz w:val="16"/>
          <w:szCs w:val="16"/>
        </w:rPr>
        <w:t xml:space="preserve"> mism</w:t>
      </w:r>
      <w:r w:rsidRPr="00835E5C">
        <w:rPr>
          <w:rFonts w:cs="Arial"/>
          <w:color w:val="000000"/>
          <w:sz w:val="16"/>
          <w:szCs w:val="16"/>
        </w:rPr>
        <w:t>o</w:t>
      </w:r>
      <w:r w:rsidR="00901810" w:rsidRPr="00835E5C">
        <w:rPr>
          <w:rFonts w:cs="Arial"/>
          <w:color w:val="000000"/>
          <w:sz w:val="16"/>
          <w:szCs w:val="16"/>
        </w:rPr>
        <w:t>,</w:t>
      </w:r>
      <w:r w:rsidR="00602182" w:rsidRPr="00835E5C">
        <w:rPr>
          <w:rFonts w:cs="Arial"/>
          <w:color w:val="000000"/>
          <w:sz w:val="16"/>
          <w:szCs w:val="16"/>
        </w:rPr>
        <w:t xml:space="preserve"> </w:t>
      </w:r>
      <w:r w:rsidRPr="00835E5C">
        <w:rPr>
          <w:rFonts w:cs="Arial"/>
          <w:color w:val="000000"/>
          <w:sz w:val="16"/>
          <w:szCs w:val="16"/>
        </w:rPr>
        <w:t>mediante comunicación dir</w:t>
      </w:r>
      <w:r w:rsidR="00CA044E" w:rsidRPr="00835E5C">
        <w:rPr>
          <w:rFonts w:cs="Arial"/>
          <w:color w:val="000000"/>
          <w:sz w:val="16"/>
          <w:szCs w:val="16"/>
        </w:rPr>
        <w:t xml:space="preserve">igida </w:t>
      </w:r>
      <w:r w:rsidRPr="00835E5C">
        <w:rPr>
          <w:rFonts w:cs="Arial"/>
          <w:color w:val="000000"/>
          <w:sz w:val="16"/>
          <w:szCs w:val="16"/>
        </w:rPr>
        <w:t xml:space="preserve">a </w:t>
      </w:r>
      <w:r w:rsidR="00CA044E" w:rsidRPr="00835E5C">
        <w:rPr>
          <w:rFonts w:cs="Arial"/>
          <w:color w:val="000000"/>
          <w:sz w:val="16"/>
          <w:szCs w:val="16"/>
        </w:rPr>
        <w:t>e</w:t>
      </w:r>
      <w:r w:rsidRPr="00835E5C">
        <w:rPr>
          <w:rFonts w:cs="Arial"/>
          <w:color w:val="000000"/>
          <w:sz w:val="16"/>
          <w:szCs w:val="16"/>
        </w:rPr>
        <w:t>sta</w:t>
      </w:r>
      <w:r w:rsidR="00901810" w:rsidRPr="00835E5C">
        <w:rPr>
          <w:rFonts w:cs="Arial"/>
          <w:color w:val="000000"/>
          <w:sz w:val="16"/>
          <w:szCs w:val="16"/>
        </w:rPr>
        <w:t xml:space="preserve"> y </w:t>
      </w:r>
      <w:r w:rsidR="00B23D8C" w:rsidRPr="00835E5C">
        <w:rPr>
          <w:rFonts w:cs="Arial"/>
          <w:color w:val="000000"/>
          <w:sz w:val="16"/>
          <w:szCs w:val="16"/>
        </w:rPr>
        <w:t xml:space="preserve">al </w:t>
      </w:r>
      <w:r w:rsidR="00901810" w:rsidRPr="00835E5C">
        <w:rPr>
          <w:rFonts w:cs="Arial"/>
          <w:color w:val="000000"/>
          <w:sz w:val="16"/>
          <w:szCs w:val="16"/>
        </w:rPr>
        <w:t>público en general</w:t>
      </w:r>
      <w:r w:rsidR="00CA044E" w:rsidRPr="00835E5C">
        <w:rPr>
          <w:rFonts w:cs="Arial"/>
          <w:color w:val="000000"/>
          <w:sz w:val="16"/>
          <w:szCs w:val="16"/>
        </w:rPr>
        <w:t>,</w:t>
      </w:r>
      <w:r w:rsidR="00901810" w:rsidRPr="00835E5C">
        <w:rPr>
          <w:rFonts w:cs="Arial"/>
          <w:color w:val="000000"/>
          <w:sz w:val="16"/>
          <w:szCs w:val="16"/>
        </w:rPr>
        <w:t xml:space="preserve"> </w:t>
      </w:r>
      <w:r w:rsidR="00602182" w:rsidRPr="00835E5C">
        <w:rPr>
          <w:rFonts w:cs="Arial"/>
          <w:color w:val="000000"/>
          <w:sz w:val="16"/>
          <w:szCs w:val="16"/>
        </w:rPr>
        <w:t xml:space="preserve">a través de la página web de </w:t>
      </w:r>
      <w:r w:rsidR="003674AF" w:rsidRPr="00835E5C">
        <w:rPr>
          <w:rFonts w:cs="Arial"/>
          <w:color w:val="000000"/>
          <w:sz w:val="16"/>
          <w:szCs w:val="16"/>
        </w:rPr>
        <w:t>l</w:t>
      </w:r>
      <w:r w:rsidR="00602182" w:rsidRPr="00835E5C">
        <w:rPr>
          <w:rFonts w:cs="Arial"/>
          <w:color w:val="000000"/>
          <w:sz w:val="16"/>
          <w:szCs w:val="16"/>
        </w:rPr>
        <w:t>a S</w:t>
      </w:r>
      <w:r w:rsidR="003674AF" w:rsidRPr="00835E5C">
        <w:rPr>
          <w:rFonts w:cs="Arial"/>
          <w:color w:val="000000"/>
          <w:sz w:val="16"/>
          <w:szCs w:val="16"/>
        </w:rPr>
        <w:t>FC</w:t>
      </w:r>
      <w:r w:rsidR="00602182" w:rsidRPr="00835E5C">
        <w:rPr>
          <w:rFonts w:cs="Arial"/>
          <w:color w:val="000000"/>
          <w:sz w:val="16"/>
          <w:szCs w:val="16"/>
        </w:rPr>
        <w:t>.</w:t>
      </w:r>
    </w:p>
    <w:p w14:paraId="459B04D9" w14:textId="77777777" w:rsidR="00B23D8C" w:rsidRPr="00835E5C" w:rsidRDefault="00B23D8C" w:rsidP="00626FB8">
      <w:pPr>
        <w:tabs>
          <w:tab w:val="left" w:pos="720"/>
          <w:tab w:val="left" w:pos="3186"/>
        </w:tabs>
        <w:jc w:val="both"/>
        <w:rPr>
          <w:rFonts w:cs="Arial"/>
          <w:color w:val="000000"/>
          <w:sz w:val="16"/>
          <w:szCs w:val="16"/>
        </w:rPr>
      </w:pPr>
    </w:p>
    <w:p w14:paraId="6715D48B" w14:textId="77777777" w:rsidR="00955965" w:rsidRPr="00835E5C" w:rsidRDefault="00B23D8C" w:rsidP="00626FB8">
      <w:pPr>
        <w:jc w:val="both"/>
        <w:rPr>
          <w:rFonts w:cs="Arial"/>
          <w:color w:val="000000"/>
          <w:sz w:val="16"/>
          <w:szCs w:val="16"/>
        </w:rPr>
      </w:pPr>
      <w:r w:rsidRPr="00835E5C">
        <w:rPr>
          <w:rFonts w:cs="Arial"/>
          <w:color w:val="000000"/>
          <w:sz w:val="16"/>
          <w:szCs w:val="16"/>
        </w:rPr>
        <w:t>L</w:t>
      </w:r>
      <w:r w:rsidR="003C680F" w:rsidRPr="00835E5C">
        <w:rPr>
          <w:rFonts w:cs="Arial"/>
          <w:color w:val="000000"/>
          <w:sz w:val="16"/>
          <w:szCs w:val="16"/>
        </w:rPr>
        <w:t>a SF</w:t>
      </w:r>
      <w:r w:rsidR="00602182" w:rsidRPr="00835E5C">
        <w:rPr>
          <w:rFonts w:cs="Arial"/>
          <w:color w:val="000000"/>
          <w:sz w:val="16"/>
          <w:szCs w:val="16"/>
        </w:rPr>
        <w:t>C publica</w:t>
      </w:r>
      <w:r w:rsidR="00FE488B" w:rsidRPr="00835E5C">
        <w:rPr>
          <w:rFonts w:cs="Arial"/>
          <w:color w:val="000000"/>
          <w:sz w:val="16"/>
          <w:szCs w:val="16"/>
        </w:rPr>
        <w:t>rá</w:t>
      </w:r>
      <w:r w:rsidR="00602182" w:rsidRPr="00835E5C">
        <w:rPr>
          <w:rFonts w:cs="Arial"/>
          <w:color w:val="000000"/>
          <w:sz w:val="16"/>
          <w:szCs w:val="16"/>
        </w:rPr>
        <w:t xml:space="preserve"> la lista de </w:t>
      </w:r>
      <w:r w:rsidR="00901810" w:rsidRPr="00835E5C">
        <w:rPr>
          <w:rFonts w:cs="Arial"/>
          <w:color w:val="000000"/>
          <w:sz w:val="16"/>
          <w:szCs w:val="16"/>
        </w:rPr>
        <w:t xml:space="preserve">sociedades </w:t>
      </w:r>
      <w:r w:rsidR="00602182" w:rsidRPr="00835E5C">
        <w:rPr>
          <w:rFonts w:cs="Arial"/>
          <w:color w:val="000000"/>
          <w:sz w:val="16"/>
          <w:szCs w:val="16"/>
        </w:rPr>
        <w:t>inscrit</w:t>
      </w:r>
      <w:r w:rsidR="00901810" w:rsidRPr="00835E5C">
        <w:rPr>
          <w:rFonts w:cs="Arial"/>
          <w:color w:val="000000"/>
          <w:sz w:val="16"/>
          <w:szCs w:val="16"/>
        </w:rPr>
        <w:t>a</w:t>
      </w:r>
      <w:r w:rsidR="00602182" w:rsidRPr="00835E5C">
        <w:rPr>
          <w:rFonts w:cs="Arial"/>
          <w:color w:val="000000"/>
          <w:sz w:val="16"/>
          <w:szCs w:val="16"/>
        </w:rPr>
        <w:t xml:space="preserve">s en </w:t>
      </w:r>
      <w:r w:rsidR="00102D80" w:rsidRPr="00835E5C">
        <w:rPr>
          <w:rFonts w:cs="Arial"/>
          <w:color w:val="000000"/>
          <w:sz w:val="16"/>
          <w:szCs w:val="16"/>
        </w:rPr>
        <w:t>el RANV</w:t>
      </w:r>
      <w:r w:rsidR="00602182" w:rsidRPr="00835E5C">
        <w:rPr>
          <w:rFonts w:cs="Arial"/>
          <w:color w:val="000000"/>
          <w:sz w:val="16"/>
          <w:szCs w:val="16"/>
        </w:rPr>
        <w:t xml:space="preserve">, con su </w:t>
      </w:r>
      <w:r w:rsidR="00901810" w:rsidRPr="00835E5C">
        <w:rPr>
          <w:rFonts w:cs="Arial"/>
          <w:color w:val="000000"/>
          <w:sz w:val="16"/>
          <w:szCs w:val="16"/>
        </w:rPr>
        <w:t>número de identificación tributaria y la fecha de inclusión en el mismo. Igualmente, se indicará el estado del registro (activo</w:t>
      </w:r>
      <w:r w:rsidRPr="00835E5C">
        <w:rPr>
          <w:rFonts w:cs="Arial"/>
          <w:color w:val="000000"/>
          <w:sz w:val="16"/>
          <w:szCs w:val="16"/>
        </w:rPr>
        <w:t xml:space="preserve"> </w:t>
      </w:r>
      <w:r w:rsidR="00901810" w:rsidRPr="00835E5C">
        <w:rPr>
          <w:rFonts w:cs="Arial"/>
          <w:color w:val="000000"/>
          <w:sz w:val="16"/>
          <w:szCs w:val="16"/>
        </w:rPr>
        <w:t>o cancelado)</w:t>
      </w:r>
      <w:r w:rsidR="00CA044E" w:rsidRPr="00835E5C">
        <w:rPr>
          <w:rFonts w:cs="Arial"/>
          <w:color w:val="000000"/>
          <w:sz w:val="16"/>
          <w:szCs w:val="16"/>
        </w:rPr>
        <w:t xml:space="preserve">. Y se </w:t>
      </w:r>
      <w:r w:rsidR="00955965" w:rsidRPr="00835E5C">
        <w:rPr>
          <w:rFonts w:cs="Arial"/>
          <w:color w:val="000000"/>
          <w:sz w:val="16"/>
          <w:szCs w:val="16"/>
        </w:rPr>
        <w:t>indica</w:t>
      </w:r>
      <w:r w:rsidR="00FC4C12" w:rsidRPr="00835E5C">
        <w:rPr>
          <w:rFonts w:cs="Arial"/>
          <w:color w:val="000000"/>
          <w:sz w:val="16"/>
          <w:szCs w:val="16"/>
        </w:rPr>
        <w:t>rá</w:t>
      </w:r>
      <w:r w:rsidR="006D7E26" w:rsidRPr="00835E5C">
        <w:rPr>
          <w:rFonts w:cs="Arial"/>
          <w:color w:val="000000"/>
          <w:sz w:val="16"/>
          <w:szCs w:val="16"/>
        </w:rPr>
        <w:t xml:space="preserve"> </w:t>
      </w:r>
      <w:r w:rsidR="00955965" w:rsidRPr="00835E5C">
        <w:rPr>
          <w:rFonts w:cs="Arial"/>
          <w:color w:val="000000"/>
          <w:sz w:val="16"/>
          <w:szCs w:val="16"/>
        </w:rPr>
        <w:t>que el mismo opera como un mecanismo habilitante para ejercer las actividades de adquirencia pero en ningún caso otorga a quienes lo conforman la calidad de entidad vigilada</w:t>
      </w:r>
      <w:r w:rsidR="00102D80" w:rsidRPr="00835E5C">
        <w:rPr>
          <w:rFonts w:cs="Arial"/>
          <w:color w:val="000000"/>
          <w:sz w:val="16"/>
          <w:szCs w:val="16"/>
        </w:rPr>
        <w:t xml:space="preserve"> por la SFC</w:t>
      </w:r>
      <w:r w:rsidR="00955965" w:rsidRPr="00835E5C">
        <w:rPr>
          <w:rFonts w:cs="Arial"/>
          <w:color w:val="000000"/>
          <w:sz w:val="16"/>
          <w:szCs w:val="16"/>
        </w:rPr>
        <w:t>.</w:t>
      </w:r>
    </w:p>
    <w:p w14:paraId="4B87BEEC" w14:textId="7BBFA957" w:rsidR="00602182" w:rsidRDefault="00602182" w:rsidP="00626FB8">
      <w:pPr>
        <w:tabs>
          <w:tab w:val="left" w:pos="720"/>
          <w:tab w:val="left" w:pos="3186"/>
        </w:tabs>
        <w:jc w:val="both"/>
        <w:rPr>
          <w:rFonts w:cs="Arial"/>
          <w:color w:val="000000"/>
          <w:sz w:val="16"/>
          <w:szCs w:val="16"/>
        </w:rPr>
      </w:pPr>
    </w:p>
    <w:p w14:paraId="31B44930" w14:textId="77777777" w:rsidR="0063442D" w:rsidRPr="00835E5C" w:rsidRDefault="003E0DEE" w:rsidP="00626FB8">
      <w:pPr>
        <w:pStyle w:val="TDC2"/>
        <w:pBdr>
          <w:left w:val="none" w:sz="0" w:space="0" w:color="auto"/>
        </w:pBdr>
      </w:pPr>
      <w:r w:rsidRPr="00835E5C">
        <w:t>3</w:t>
      </w:r>
      <w:r w:rsidR="0063442D" w:rsidRPr="00835E5C">
        <w:t>.</w:t>
      </w:r>
      <w:r w:rsidR="00CA044E" w:rsidRPr="00835E5C">
        <w:t xml:space="preserve"> </w:t>
      </w:r>
      <w:r w:rsidR="0063442D" w:rsidRPr="00835E5C">
        <w:t>OBLIGACIONES DE TRANSPARENCIA DE LOS ADQUIRENTES</w:t>
      </w:r>
      <w:r w:rsidR="00955965" w:rsidRPr="00835E5C">
        <w:t xml:space="preserve"> Y </w:t>
      </w:r>
      <w:r w:rsidR="0063442D" w:rsidRPr="00835E5C">
        <w:t>ENTIDADES RECEPTORAS</w:t>
      </w:r>
    </w:p>
    <w:p w14:paraId="6C688E07" w14:textId="77777777" w:rsidR="00636F04" w:rsidRPr="00835E5C" w:rsidRDefault="00636F04" w:rsidP="00626FB8">
      <w:pPr>
        <w:jc w:val="both"/>
        <w:rPr>
          <w:rFonts w:eastAsia="Calibri" w:cs="Arial"/>
          <w:color w:val="000000"/>
          <w:sz w:val="16"/>
          <w:szCs w:val="16"/>
          <w:lang w:eastAsia="es-ES"/>
        </w:rPr>
      </w:pPr>
    </w:p>
    <w:p w14:paraId="021D8959" w14:textId="77777777" w:rsidR="00097A8B" w:rsidRPr="00835E5C" w:rsidRDefault="00636F04" w:rsidP="00626FB8">
      <w:pPr>
        <w:jc w:val="both"/>
        <w:rPr>
          <w:rFonts w:eastAsia="Calibri" w:cs="Arial"/>
          <w:color w:val="000000"/>
          <w:sz w:val="16"/>
          <w:szCs w:val="16"/>
          <w:lang w:eastAsia="es-ES"/>
        </w:rPr>
      </w:pPr>
      <w:r w:rsidRPr="00835E5C">
        <w:rPr>
          <w:rFonts w:eastAsia="Calibri" w:cs="Arial"/>
          <w:color w:val="000000"/>
          <w:sz w:val="16"/>
          <w:szCs w:val="16"/>
          <w:lang w:eastAsia="es-ES"/>
        </w:rPr>
        <w:t>Los adquirentes</w:t>
      </w:r>
      <w:r w:rsidR="00097A8B" w:rsidRPr="00835E5C">
        <w:rPr>
          <w:rFonts w:eastAsia="Calibri" w:cs="Arial"/>
          <w:color w:val="000000"/>
          <w:sz w:val="16"/>
          <w:szCs w:val="16"/>
          <w:lang w:eastAsia="es-ES"/>
        </w:rPr>
        <w:t xml:space="preserve"> y </w:t>
      </w:r>
      <w:r w:rsidRPr="00835E5C">
        <w:rPr>
          <w:rFonts w:eastAsia="Calibri" w:cs="Arial"/>
          <w:color w:val="000000"/>
          <w:sz w:val="16"/>
          <w:szCs w:val="16"/>
          <w:lang w:eastAsia="es-ES"/>
        </w:rPr>
        <w:t>entidades receptoras, en relación con los plazos de acreditación de los fondos a sus usuarios, deben</w:t>
      </w:r>
      <w:r w:rsidR="00097A8B" w:rsidRPr="00835E5C">
        <w:rPr>
          <w:rFonts w:eastAsia="Calibri" w:cs="Arial"/>
          <w:color w:val="000000"/>
          <w:sz w:val="16"/>
          <w:szCs w:val="16"/>
          <w:lang w:eastAsia="es-ES"/>
        </w:rPr>
        <w:t xml:space="preserve"> </w:t>
      </w:r>
      <w:r w:rsidR="00F93FC4" w:rsidRPr="00835E5C">
        <w:rPr>
          <w:rFonts w:eastAsia="Calibri" w:cs="Arial"/>
          <w:color w:val="000000"/>
          <w:sz w:val="16"/>
          <w:szCs w:val="16"/>
          <w:lang w:eastAsia="es-ES"/>
        </w:rPr>
        <w:t>i</w:t>
      </w:r>
      <w:r w:rsidR="00097A8B" w:rsidRPr="00835E5C">
        <w:rPr>
          <w:rFonts w:eastAsia="Calibri" w:cs="Arial"/>
          <w:color w:val="000000"/>
          <w:sz w:val="16"/>
          <w:szCs w:val="16"/>
          <w:lang w:eastAsia="es-ES"/>
        </w:rPr>
        <w:t>ncluir en el texto de los contratos con caracteres destacados, la información relativa a:</w:t>
      </w:r>
    </w:p>
    <w:p w14:paraId="422AD6E6" w14:textId="77777777" w:rsidR="00097A8B" w:rsidRPr="00835E5C" w:rsidRDefault="00097A8B" w:rsidP="00626FB8">
      <w:pPr>
        <w:jc w:val="both"/>
        <w:rPr>
          <w:rFonts w:eastAsia="Calibri" w:cs="Arial"/>
          <w:color w:val="000000"/>
          <w:sz w:val="16"/>
          <w:szCs w:val="16"/>
          <w:lang w:eastAsia="es-ES"/>
        </w:rPr>
      </w:pPr>
    </w:p>
    <w:p w14:paraId="00831EE9" w14:textId="77777777" w:rsidR="00097A8B" w:rsidRPr="00835E5C" w:rsidRDefault="00097A8B" w:rsidP="00626FB8">
      <w:pPr>
        <w:numPr>
          <w:ilvl w:val="1"/>
          <w:numId w:val="27"/>
        </w:numPr>
        <w:jc w:val="both"/>
        <w:rPr>
          <w:rFonts w:cs="Arial"/>
          <w:color w:val="000000"/>
          <w:sz w:val="16"/>
          <w:szCs w:val="16"/>
        </w:rPr>
      </w:pPr>
      <w:r w:rsidRPr="00835E5C">
        <w:rPr>
          <w:rFonts w:cs="Arial"/>
          <w:color w:val="000000" w:themeColor="text1"/>
          <w:sz w:val="16"/>
          <w:szCs w:val="16"/>
        </w:rPr>
        <w:t xml:space="preserve">El mecanismo para mantener </w:t>
      </w:r>
      <w:r w:rsidR="00F93FC4" w:rsidRPr="00835E5C">
        <w:rPr>
          <w:rFonts w:cs="Arial"/>
          <w:color w:val="000000" w:themeColor="text1"/>
          <w:sz w:val="16"/>
          <w:szCs w:val="16"/>
        </w:rPr>
        <w:t xml:space="preserve">separados </w:t>
      </w:r>
      <w:r w:rsidRPr="00835E5C">
        <w:rPr>
          <w:rFonts w:cs="Arial"/>
          <w:color w:val="000000" w:themeColor="text1"/>
          <w:sz w:val="16"/>
          <w:szCs w:val="16"/>
        </w:rPr>
        <w:t>los fondos de los usuarios de los propios.</w:t>
      </w:r>
    </w:p>
    <w:p w14:paraId="41458399" w14:textId="77777777" w:rsidR="00097A8B" w:rsidRPr="00835E5C" w:rsidRDefault="00097A8B" w:rsidP="00626FB8">
      <w:pPr>
        <w:numPr>
          <w:ilvl w:val="1"/>
          <w:numId w:val="27"/>
        </w:numPr>
        <w:jc w:val="both"/>
        <w:rPr>
          <w:rFonts w:cs="Arial"/>
          <w:color w:val="000000"/>
          <w:sz w:val="16"/>
          <w:szCs w:val="16"/>
        </w:rPr>
      </w:pPr>
      <w:r w:rsidRPr="00835E5C">
        <w:rPr>
          <w:rFonts w:eastAsia="Calibri" w:cs="Arial"/>
          <w:color w:val="000000" w:themeColor="text1"/>
          <w:sz w:val="16"/>
          <w:szCs w:val="16"/>
          <w:lang w:eastAsia="es-ES"/>
        </w:rPr>
        <w:t xml:space="preserve">El </w:t>
      </w:r>
      <w:r w:rsidR="00636F04" w:rsidRPr="00835E5C">
        <w:rPr>
          <w:rFonts w:cs="Arial"/>
          <w:color w:val="000000" w:themeColor="text1"/>
          <w:sz w:val="16"/>
          <w:szCs w:val="16"/>
        </w:rPr>
        <w:t>número de días en que se acreditarán los fondos</w:t>
      </w:r>
      <w:r w:rsidR="00CA044E" w:rsidRPr="00835E5C">
        <w:rPr>
          <w:rFonts w:cs="Arial"/>
          <w:color w:val="000000" w:themeColor="text1"/>
          <w:sz w:val="16"/>
          <w:szCs w:val="16"/>
        </w:rPr>
        <w:t>,</w:t>
      </w:r>
      <w:r w:rsidR="00636F04" w:rsidRPr="00835E5C">
        <w:rPr>
          <w:rFonts w:cs="Arial"/>
          <w:color w:val="000000" w:themeColor="text1"/>
          <w:sz w:val="16"/>
          <w:szCs w:val="16"/>
        </w:rPr>
        <w:t xml:space="preserve"> contados desde la realización de la operación en el</w:t>
      </w:r>
      <w:r w:rsidR="00997C26" w:rsidRPr="00835E5C">
        <w:rPr>
          <w:rFonts w:cs="Arial"/>
          <w:color w:val="000000" w:themeColor="text1"/>
          <w:sz w:val="16"/>
          <w:szCs w:val="16"/>
        </w:rPr>
        <w:t xml:space="preserve"> SPBV</w:t>
      </w:r>
      <w:r w:rsidRPr="00835E5C">
        <w:rPr>
          <w:rFonts w:cs="Arial"/>
          <w:color w:val="000000" w:themeColor="text1"/>
          <w:sz w:val="16"/>
          <w:szCs w:val="16"/>
        </w:rPr>
        <w:t>.</w:t>
      </w:r>
    </w:p>
    <w:p w14:paraId="22D64BD8" w14:textId="77777777" w:rsidR="00097A8B" w:rsidRPr="00835E5C" w:rsidRDefault="00097A8B" w:rsidP="00626FB8">
      <w:pPr>
        <w:numPr>
          <w:ilvl w:val="1"/>
          <w:numId w:val="27"/>
        </w:numPr>
        <w:jc w:val="both"/>
        <w:rPr>
          <w:rFonts w:cs="Arial"/>
          <w:color w:val="000000"/>
          <w:sz w:val="16"/>
          <w:szCs w:val="16"/>
        </w:rPr>
      </w:pPr>
      <w:r w:rsidRPr="00835E5C">
        <w:rPr>
          <w:rFonts w:cs="Arial"/>
          <w:color w:val="000000" w:themeColor="text1"/>
          <w:sz w:val="16"/>
          <w:szCs w:val="16"/>
        </w:rPr>
        <w:t>E</w:t>
      </w:r>
      <w:r w:rsidR="00636F04" w:rsidRPr="00835E5C">
        <w:rPr>
          <w:rFonts w:cs="Arial"/>
          <w:color w:val="000000" w:themeColor="text1"/>
          <w:sz w:val="16"/>
          <w:szCs w:val="16"/>
        </w:rPr>
        <w:t>l valor mínimo requerido para</w:t>
      </w:r>
      <w:r w:rsidRPr="00835E5C">
        <w:rPr>
          <w:rFonts w:cs="Arial"/>
          <w:color w:val="000000" w:themeColor="text1"/>
          <w:sz w:val="16"/>
          <w:szCs w:val="16"/>
        </w:rPr>
        <w:t xml:space="preserve"> el traslado y </w:t>
      </w:r>
      <w:r w:rsidR="00636F04" w:rsidRPr="00835E5C">
        <w:rPr>
          <w:rFonts w:cs="Arial"/>
          <w:color w:val="000000" w:themeColor="text1"/>
          <w:sz w:val="16"/>
          <w:szCs w:val="16"/>
        </w:rPr>
        <w:t xml:space="preserve">acreditación de </w:t>
      </w:r>
      <w:r w:rsidRPr="00835E5C">
        <w:rPr>
          <w:rFonts w:cs="Arial"/>
          <w:color w:val="000000" w:themeColor="text1"/>
          <w:sz w:val="16"/>
          <w:szCs w:val="16"/>
        </w:rPr>
        <w:t xml:space="preserve">los </w:t>
      </w:r>
      <w:r w:rsidR="00636F04" w:rsidRPr="00835E5C">
        <w:rPr>
          <w:rFonts w:cs="Arial"/>
          <w:color w:val="000000" w:themeColor="text1"/>
          <w:sz w:val="16"/>
          <w:szCs w:val="16"/>
        </w:rPr>
        <w:t>fondos</w:t>
      </w:r>
      <w:r w:rsidR="008701E1" w:rsidRPr="00835E5C">
        <w:rPr>
          <w:rFonts w:cs="Arial"/>
          <w:color w:val="000000" w:themeColor="text1"/>
          <w:sz w:val="16"/>
          <w:szCs w:val="16"/>
        </w:rPr>
        <w:t>, si existe.</w:t>
      </w:r>
    </w:p>
    <w:p w14:paraId="12285272" w14:textId="77777777" w:rsidR="00636F04" w:rsidRPr="00835E5C" w:rsidRDefault="00097A8B" w:rsidP="00626FB8">
      <w:pPr>
        <w:numPr>
          <w:ilvl w:val="1"/>
          <w:numId w:val="27"/>
        </w:numPr>
        <w:jc w:val="both"/>
        <w:rPr>
          <w:rFonts w:cs="Arial"/>
          <w:color w:val="000000"/>
          <w:sz w:val="16"/>
          <w:szCs w:val="16"/>
        </w:rPr>
      </w:pPr>
      <w:r w:rsidRPr="00835E5C">
        <w:rPr>
          <w:rFonts w:cs="Arial"/>
          <w:color w:val="000000" w:themeColor="text1"/>
          <w:sz w:val="16"/>
          <w:szCs w:val="16"/>
        </w:rPr>
        <w:t>L</w:t>
      </w:r>
      <w:r w:rsidR="00636F04" w:rsidRPr="00835E5C">
        <w:rPr>
          <w:rFonts w:cs="Arial"/>
          <w:color w:val="000000" w:themeColor="text1"/>
          <w:sz w:val="16"/>
          <w:szCs w:val="16"/>
        </w:rPr>
        <w:t>as condiciones</w:t>
      </w:r>
      <w:r w:rsidRPr="00835E5C">
        <w:rPr>
          <w:rFonts w:cs="Arial"/>
          <w:color w:val="000000" w:themeColor="text1"/>
          <w:sz w:val="16"/>
          <w:szCs w:val="16"/>
        </w:rPr>
        <w:t xml:space="preserve"> y mecanismos </w:t>
      </w:r>
      <w:r w:rsidR="00636F04" w:rsidRPr="00835E5C">
        <w:rPr>
          <w:rFonts w:cs="Arial"/>
          <w:color w:val="000000" w:themeColor="text1"/>
          <w:sz w:val="16"/>
          <w:szCs w:val="16"/>
        </w:rPr>
        <w:t>requeridas</w:t>
      </w:r>
      <w:r w:rsidRPr="00835E5C">
        <w:rPr>
          <w:rFonts w:cs="Arial"/>
          <w:color w:val="000000" w:themeColor="text1"/>
          <w:sz w:val="16"/>
          <w:szCs w:val="16"/>
        </w:rPr>
        <w:t xml:space="preserve"> para la acreditación de los fondos</w:t>
      </w:r>
      <w:r w:rsidR="00766F0D" w:rsidRPr="00835E5C">
        <w:rPr>
          <w:rFonts w:cs="Arial"/>
          <w:color w:val="000000" w:themeColor="text1"/>
          <w:sz w:val="16"/>
          <w:szCs w:val="16"/>
        </w:rPr>
        <w:t xml:space="preserve">. </w:t>
      </w:r>
    </w:p>
    <w:p w14:paraId="2FEFA300" w14:textId="77777777" w:rsidR="00636F04" w:rsidRPr="00835E5C" w:rsidRDefault="00636F04" w:rsidP="00626FB8">
      <w:pPr>
        <w:jc w:val="both"/>
        <w:rPr>
          <w:rFonts w:eastAsia="Calibri" w:cs="Arial"/>
          <w:color w:val="000000"/>
          <w:sz w:val="16"/>
          <w:szCs w:val="16"/>
          <w:lang w:eastAsia="es-ES"/>
        </w:rPr>
      </w:pPr>
    </w:p>
    <w:p w14:paraId="174D0AB3" w14:textId="54AE70AA" w:rsidR="00F73F93" w:rsidRPr="00835E5C" w:rsidRDefault="00097A8B" w:rsidP="00626FB8">
      <w:pPr>
        <w:jc w:val="both"/>
        <w:rPr>
          <w:rFonts w:cs="Arial"/>
          <w:b/>
          <w:color w:val="000000"/>
          <w:sz w:val="16"/>
          <w:szCs w:val="16"/>
        </w:rPr>
      </w:pPr>
      <w:r w:rsidRPr="00835E5C">
        <w:rPr>
          <w:rFonts w:eastAsia="Calibri" w:cs="Arial"/>
          <w:color w:val="000000"/>
          <w:sz w:val="16"/>
          <w:szCs w:val="16"/>
          <w:lang w:eastAsia="es-ES"/>
        </w:rPr>
        <w:t xml:space="preserve">Esta misma información debe mantenerse actualizada en la página web de la entidad y cualquier modificación a la misma debe ser informada a sus usuarios a través de los mecanismos habitualmente utilizados para la comunicación con éstos, dentro de los 10 días </w:t>
      </w:r>
      <w:r w:rsidR="00BE6B41" w:rsidRPr="00835E5C">
        <w:rPr>
          <w:rFonts w:eastAsia="Calibri" w:cs="Arial"/>
          <w:color w:val="000000"/>
          <w:sz w:val="16"/>
          <w:szCs w:val="16"/>
          <w:lang w:eastAsia="es-ES"/>
        </w:rPr>
        <w:t xml:space="preserve">calendario </w:t>
      </w:r>
      <w:r w:rsidRPr="00835E5C">
        <w:rPr>
          <w:rFonts w:eastAsia="Calibri" w:cs="Arial"/>
          <w:color w:val="000000"/>
          <w:sz w:val="16"/>
          <w:szCs w:val="16"/>
          <w:lang w:eastAsia="es-ES"/>
        </w:rPr>
        <w:t xml:space="preserve">siguientes a </w:t>
      </w:r>
      <w:r w:rsidR="00BE6B41" w:rsidRPr="00835E5C">
        <w:rPr>
          <w:rFonts w:eastAsia="Calibri" w:cs="Arial"/>
          <w:color w:val="000000"/>
          <w:sz w:val="16"/>
          <w:szCs w:val="16"/>
          <w:lang w:eastAsia="es-ES"/>
        </w:rPr>
        <w:t>su</w:t>
      </w:r>
      <w:r w:rsidRPr="00835E5C">
        <w:rPr>
          <w:rFonts w:eastAsia="Calibri" w:cs="Arial"/>
          <w:color w:val="000000"/>
          <w:sz w:val="16"/>
          <w:szCs w:val="16"/>
          <w:lang w:eastAsia="es-ES"/>
        </w:rPr>
        <w:t xml:space="preserve"> aprobación.</w:t>
      </w:r>
    </w:p>
    <w:p w14:paraId="5B5BDB01" w14:textId="42206DBD" w:rsidR="00425319" w:rsidRDefault="00822E01" w:rsidP="00626FB8">
      <w:pPr>
        <w:jc w:val="both"/>
        <w:rPr>
          <w:rFonts w:cs="Arial"/>
          <w:b/>
          <w:color w:val="000000"/>
          <w:sz w:val="16"/>
          <w:szCs w:val="16"/>
        </w:rPr>
      </w:pPr>
      <w:r>
        <w:rPr>
          <w:rFonts w:cs="Arial"/>
          <w:b/>
          <w:noProof/>
          <w:color w:val="000000"/>
          <w:sz w:val="16"/>
          <w:szCs w:val="16"/>
        </w:rPr>
        <mc:AlternateContent>
          <mc:Choice Requires="wps">
            <w:drawing>
              <wp:anchor distT="0" distB="0" distL="114300" distR="114300" simplePos="0" relativeHeight="251659264" behindDoc="0" locked="0" layoutInCell="1" allowOverlap="1" wp14:anchorId="711ECDE3" wp14:editId="0D50653A">
                <wp:simplePos x="0" y="0"/>
                <wp:positionH relativeFrom="column">
                  <wp:posOffset>-75656</wp:posOffset>
                </wp:positionH>
                <wp:positionV relativeFrom="paragraph">
                  <wp:posOffset>126825</wp:posOffset>
                </wp:positionV>
                <wp:extent cx="0" cy="2235479"/>
                <wp:effectExtent l="0" t="0" r="38100" b="31750"/>
                <wp:wrapNone/>
                <wp:docPr id="1" name="Conector recto 1"/>
                <wp:cNvGraphicFramePr/>
                <a:graphic xmlns:a="http://schemas.openxmlformats.org/drawingml/2006/main">
                  <a:graphicData uri="http://schemas.microsoft.com/office/word/2010/wordprocessingShape">
                    <wps:wsp>
                      <wps:cNvCnPr/>
                      <wps:spPr>
                        <a:xfrm>
                          <a:off x="0" y="0"/>
                          <a:ext cx="0" cy="223547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35B2B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10pt" to="-5.9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" strokecolor="black [3200]" strokeweight=".5pt">
                <v:stroke joinstyle="miter"/>
              </v:line>
            </w:pict>
          </mc:Fallback>
        </mc:AlternateContent>
      </w:r>
    </w:p>
    <w:p w14:paraId="0D7183BE" w14:textId="0CDDF78E" w:rsidR="07B656EE" w:rsidRPr="003171F4" w:rsidRDefault="004251B8" w:rsidP="00822E01">
      <w:pPr>
        <w:jc w:val="both"/>
        <w:rPr>
          <w:rFonts w:cs="Arial"/>
          <w:b/>
          <w:sz w:val="16"/>
          <w:szCs w:val="16"/>
        </w:rPr>
      </w:pPr>
      <w:r w:rsidRPr="003171F4">
        <w:rPr>
          <w:rFonts w:cs="Arial"/>
          <w:b/>
          <w:sz w:val="16"/>
          <w:szCs w:val="16"/>
        </w:rPr>
        <w:t>4</w:t>
      </w:r>
      <w:r w:rsidR="00FC3879" w:rsidRPr="003171F4">
        <w:rPr>
          <w:rFonts w:cs="Arial"/>
          <w:b/>
          <w:sz w:val="16"/>
          <w:szCs w:val="16"/>
        </w:rPr>
        <w:t xml:space="preserve">. </w:t>
      </w:r>
      <w:r w:rsidR="07B656EE" w:rsidRPr="003171F4">
        <w:rPr>
          <w:rFonts w:cs="Arial"/>
          <w:b/>
          <w:sz w:val="16"/>
          <w:szCs w:val="16"/>
        </w:rPr>
        <w:t>J</w:t>
      </w:r>
      <w:r w:rsidR="0094618E" w:rsidRPr="003171F4">
        <w:rPr>
          <w:rFonts w:cs="Arial"/>
          <w:b/>
          <w:sz w:val="16"/>
          <w:szCs w:val="16"/>
        </w:rPr>
        <w:t>UNTA</w:t>
      </w:r>
      <w:r w:rsidR="00A635AD">
        <w:rPr>
          <w:rFonts w:cs="Arial"/>
          <w:b/>
          <w:sz w:val="16"/>
          <w:szCs w:val="16"/>
        </w:rPr>
        <w:t>S</w:t>
      </w:r>
      <w:r w:rsidR="0094618E" w:rsidRPr="003171F4">
        <w:rPr>
          <w:rFonts w:cs="Arial"/>
          <w:b/>
          <w:sz w:val="16"/>
          <w:szCs w:val="16"/>
        </w:rPr>
        <w:t xml:space="preserve"> DIRECTIVA</w:t>
      </w:r>
      <w:r w:rsidR="00A635AD">
        <w:rPr>
          <w:rFonts w:cs="Arial"/>
          <w:b/>
          <w:sz w:val="16"/>
          <w:szCs w:val="16"/>
        </w:rPr>
        <w:t>S</w:t>
      </w:r>
      <w:r w:rsidR="0094618E" w:rsidRPr="003171F4">
        <w:rPr>
          <w:rFonts w:cs="Arial"/>
          <w:b/>
          <w:sz w:val="16"/>
          <w:szCs w:val="16"/>
        </w:rPr>
        <w:t xml:space="preserve"> DE LAS EASPBV</w:t>
      </w:r>
    </w:p>
    <w:p w14:paraId="5458548E" w14:textId="77777777" w:rsidR="004251B8" w:rsidRPr="003171F4" w:rsidRDefault="004251B8" w:rsidP="004268BC">
      <w:pPr>
        <w:jc w:val="both"/>
        <w:rPr>
          <w:rFonts w:cs="Arial"/>
          <w:b/>
          <w:sz w:val="16"/>
          <w:szCs w:val="16"/>
        </w:rPr>
      </w:pPr>
    </w:p>
    <w:p w14:paraId="70F3C206" w14:textId="15B87ECF" w:rsidR="002922A6" w:rsidRPr="003171F4" w:rsidRDefault="0025098D" w:rsidP="004268BC">
      <w:pPr>
        <w:jc w:val="both"/>
        <w:rPr>
          <w:rFonts w:eastAsia="Arial" w:cs="Arial"/>
          <w:b/>
          <w:bCs/>
          <w:sz w:val="16"/>
          <w:szCs w:val="16"/>
        </w:rPr>
      </w:pPr>
      <w:r w:rsidRPr="003171F4">
        <w:rPr>
          <w:rFonts w:cs="Arial"/>
          <w:b/>
          <w:sz w:val="16"/>
          <w:szCs w:val="16"/>
        </w:rPr>
        <w:t>Para la conformación de las juntas directivas, las EASPBV no podrán designar como miembros dependientes empleados que hagan parte de las áreas de negocio relacionadas con pagos y la operación bancaria de las filiales, subsidiarias, controlantes o accionistas de la EASPBV, de conformidad con lo dispuesto en el art. 2.17.2.1.6.</w:t>
      </w:r>
      <w:r w:rsidR="0084164E" w:rsidRPr="003171F4">
        <w:rPr>
          <w:rFonts w:cs="Arial"/>
          <w:b/>
          <w:sz w:val="16"/>
          <w:szCs w:val="16"/>
        </w:rPr>
        <w:t xml:space="preserve"> del</w:t>
      </w:r>
      <w:r w:rsidR="00243DCE" w:rsidRPr="003171F4">
        <w:rPr>
          <w:rFonts w:cs="Arial"/>
          <w:b/>
          <w:sz w:val="16"/>
          <w:szCs w:val="16"/>
        </w:rPr>
        <w:t xml:space="preserve"> </w:t>
      </w:r>
      <w:r w:rsidR="0084164E" w:rsidRPr="003171F4">
        <w:rPr>
          <w:rFonts w:cs="Arial"/>
          <w:b/>
          <w:sz w:val="16"/>
          <w:szCs w:val="16"/>
        </w:rPr>
        <w:t>Decreto 2555 de 2010.</w:t>
      </w:r>
      <w:r w:rsidRPr="003171F4">
        <w:rPr>
          <w:rFonts w:cs="Arial"/>
          <w:b/>
          <w:sz w:val="16"/>
          <w:szCs w:val="16"/>
        </w:rPr>
        <w:t xml:space="preserve"> Para tal efecto, se entiende por </w:t>
      </w:r>
      <w:r w:rsidR="00F33C35" w:rsidRPr="003171F4">
        <w:rPr>
          <w:rFonts w:eastAsia="Arial" w:cs="Arial"/>
          <w:b/>
          <w:sz w:val="16"/>
          <w:szCs w:val="16"/>
        </w:rPr>
        <w:t>áreas de negocio relacionadas con la operación bancaria</w:t>
      </w:r>
      <w:r w:rsidR="00AA1701" w:rsidRPr="003171F4">
        <w:rPr>
          <w:rFonts w:eastAsia="Arial" w:cs="Arial"/>
          <w:b/>
          <w:sz w:val="16"/>
          <w:szCs w:val="16"/>
        </w:rPr>
        <w:t xml:space="preserve"> </w:t>
      </w:r>
      <w:r w:rsidR="00F33C35" w:rsidRPr="003171F4">
        <w:rPr>
          <w:rFonts w:eastAsia="Arial" w:cs="Arial"/>
          <w:b/>
          <w:sz w:val="16"/>
          <w:szCs w:val="16"/>
        </w:rPr>
        <w:t>aquell</w:t>
      </w:r>
      <w:r w:rsidR="00680418" w:rsidRPr="003171F4">
        <w:rPr>
          <w:rFonts w:eastAsia="Arial" w:cs="Arial"/>
          <w:b/>
          <w:sz w:val="16"/>
          <w:szCs w:val="16"/>
        </w:rPr>
        <w:t>a</w:t>
      </w:r>
      <w:r w:rsidR="00F33C35" w:rsidRPr="003171F4">
        <w:rPr>
          <w:rFonts w:eastAsia="Arial" w:cs="Arial"/>
          <w:b/>
          <w:sz w:val="16"/>
          <w:szCs w:val="16"/>
        </w:rPr>
        <w:t xml:space="preserve">s que </w:t>
      </w:r>
      <w:r w:rsidR="00CF78F0" w:rsidRPr="003171F4">
        <w:rPr>
          <w:rFonts w:eastAsia="Arial" w:cs="Arial"/>
          <w:b/>
          <w:sz w:val="16"/>
          <w:szCs w:val="16"/>
        </w:rPr>
        <w:t xml:space="preserve">estén </w:t>
      </w:r>
      <w:r w:rsidR="00573BD7" w:rsidRPr="003171F4">
        <w:rPr>
          <w:rFonts w:eastAsia="Arial" w:cs="Arial"/>
          <w:b/>
          <w:sz w:val="16"/>
          <w:szCs w:val="16"/>
        </w:rPr>
        <w:t xml:space="preserve">directamente </w:t>
      </w:r>
      <w:r w:rsidRPr="003171F4">
        <w:rPr>
          <w:rFonts w:eastAsia="Arial" w:cs="Arial"/>
          <w:b/>
          <w:sz w:val="16"/>
          <w:szCs w:val="16"/>
        </w:rPr>
        <w:t xml:space="preserve">vinculadas </w:t>
      </w:r>
      <w:r w:rsidR="00573BD7" w:rsidRPr="003171F4">
        <w:rPr>
          <w:rFonts w:eastAsia="Arial" w:cs="Arial"/>
          <w:b/>
          <w:sz w:val="16"/>
          <w:szCs w:val="16"/>
        </w:rPr>
        <w:t xml:space="preserve">con </w:t>
      </w:r>
      <w:r w:rsidRPr="003171F4">
        <w:rPr>
          <w:rFonts w:eastAsia="Arial" w:cs="Arial"/>
          <w:b/>
          <w:sz w:val="16"/>
          <w:szCs w:val="16"/>
        </w:rPr>
        <w:t xml:space="preserve">el ejercicio de la actividad de </w:t>
      </w:r>
      <w:r w:rsidR="009B5C86" w:rsidRPr="003171F4">
        <w:rPr>
          <w:rFonts w:eastAsia="Arial" w:cs="Arial"/>
          <w:b/>
          <w:sz w:val="16"/>
          <w:szCs w:val="16"/>
        </w:rPr>
        <w:t xml:space="preserve">intermediación </w:t>
      </w:r>
      <w:r w:rsidR="00CA6BA2" w:rsidRPr="003171F4">
        <w:rPr>
          <w:rFonts w:eastAsia="Arial" w:cs="Arial"/>
          <w:b/>
          <w:sz w:val="16"/>
          <w:szCs w:val="16"/>
        </w:rPr>
        <w:t>financiera</w:t>
      </w:r>
      <w:r w:rsidR="00A635AD">
        <w:rPr>
          <w:rFonts w:eastAsia="Arial" w:cs="Arial"/>
          <w:b/>
          <w:sz w:val="16"/>
          <w:szCs w:val="16"/>
        </w:rPr>
        <w:t xml:space="preserve"> que </w:t>
      </w:r>
      <w:r w:rsidR="008622B6" w:rsidRPr="003171F4">
        <w:rPr>
          <w:rFonts w:eastAsia="Arial" w:cs="Arial"/>
          <w:b/>
          <w:sz w:val="16"/>
          <w:szCs w:val="16"/>
        </w:rPr>
        <w:t xml:space="preserve"> </w:t>
      </w:r>
      <w:r w:rsidR="00D72B78" w:rsidRPr="003171F4">
        <w:rPr>
          <w:rFonts w:eastAsia="Arial" w:cs="Arial"/>
          <w:b/>
          <w:sz w:val="16"/>
          <w:szCs w:val="16"/>
        </w:rPr>
        <w:t>desarrolla</w:t>
      </w:r>
      <w:r w:rsidR="00A635AD">
        <w:rPr>
          <w:rFonts w:eastAsia="Arial" w:cs="Arial"/>
          <w:b/>
          <w:sz w:val="16"/>
          <w:szCs w:val="16"/>
        </w:rPr>
        <w:t>n</w:t>
      </w:r>
      <w:r w:rsidR="008622B6" w:rsidRPr="003171F4">
        <w:rPr>
          <w:rFonts w:eastAsia="Arial" w:cs="Arial"/>
          <w:b/>
          <w:sz w:val="16"/>
          <w:szCs w:val="16"/>
        </w:rPr>
        <w:t xml:space="preserve"> </w:t>
      </w:r>
      <w:r w:rsidR="008A560C" w:rsidRPr="003171F4">
        <w:rPr>
          <w:rFonts w:eastAsia="Arial" w:cs="Arial"/>
          <w:b/>
          <w:sz w:val="16"/>
          <w:szCs w:val="16"/>
        </w:rPr>
        <w:t xml:space="preserve">los establecimientos </w:t>
      </w:r>
      <w:r w:rsidR="00AE330E">
        <w:rPr>
          <w:rFonts w:eastAsia="Arial" w:cs="Arial"/>
          <w:b/>
          <w:sz w:val="16"/>
          <w:szCs w:val="16"/>
        </w:rPr>
        <w:t>de crédito</w:t>
      </w:r>
      <w:r w:rsidR="00CE1050" w:rsidRPr="003171F4">
        <w:rPr>
          <w:rFonts w:eastAsia="Arial" w:cs="Arial"/>
          <w:b/>
          <w:sz w:val="16"/>
          <w:szCs w:val="16"/>
        </w:rPr>
        <w:t xml:space="preserve">. </w:t>
      </w:r>
    </w:p>
    <w:p w14:paraId="1B58F644" w14:textId="77777777" w:rsidR="00CF6E58" w:rsidRPr="003171F4" w:rsidRDefault="00CF6E58" w:rsidP="00C855F2">
      <w:pPr>
        <w:spacing w:line="257" w:lineRule="auto"/>
        <w:jc w:val="both"/>
        <w:rPr>
          <w:rFonts w:eastAsia="Arial" w:cs="Arial"/>
          <w:b/>
          <w:bCs/>
          <w:color w:val="000000" w:themeColor="text1"/>
          <w:sz w:val="16"/>
          <w:szCs w:val="16"/>
        </w:rPr>
      </w:pPr>
    </w:p>
    <w:p w14:paraId="3EEC5D4E" w14:textId="1635F8A3" w:rsidR="00DC148D" w:rsidRDefault="006733D3" w:rsidP="00C855F2">
      <w:pPr>
        <w:jc w:val="both"/>
        <w:rPr>
          <w:rFonts w:cs="Arial"/>
          <w:b/>
          <w:sz w:val="16"/>
          <w:szCs w:val="16"/>
        </w:rPr>
      </w:pPr>
      <w:r w:rsidRPr="003171F4">
        <w:rPr>
          <w:rFonts w:cs="Arial"/>
          <w:b/>
          <w:sz w:val="16"/>
          <w:szCs w:val="16"/>
        </w:rPr>
        <w:t>En todo caso,</w:t>
      </w:r>
      <w:r w:rsidR="00B67EDB" w:rsidRPr="003171F4">
        <w:rPr>
          <w:rFonts w:cs="Arial"/>
          <w:b/>
          <w:sz w:val="16"/>
          <w:szCs w:val="16"/>
        </w:rPr>
        <w:t xml:space="preserve"> las EASPBV</w:t>
      </w:r>
      <w:r w:rsidRPr="003171F4">
        <w:rPr>
          <w:rFonts w:cs="Arial"/>
          <w:b/>
          <w:sz w:val="16"/>
          <w:szCs w:val="16"/>
        </w:rPr>
        <w:t xml:space="preserve"> debe</w:t>
      </w:r>
      <w:r w:rsidR="00FA531E" w:rsidRPr="003171F4">
        <w:rPr>
          <w:rFonts w:cs="Arial"/>
          <w:b/>
          <w:sz w:val="16"/>
          <w:szCs w:val="16"/>
        </w:rPr>
        <w:t>n</w:t>
      </w:r>
      <w:r w:rsidRPr="003171F4">
        <w:rPr>
          <w:rFonts w:cs="Arial"/>
          <w:b/>
          <w:sz w:val="16"/>
          <w:szCs w:val="16"/>
        </w:rPr>
        <w:t xml:space="preserve"> garantizar</w:t>
      </w:r>
      <w:r w:rsidR="00FA531E" w:rsidRPr="003171F4">
        <w:rPr>
          <w:rFonts w:cs="Arial"/>
          <w:b/>
          <w:sz w:val="16"/>
          <w:szCs w:val="16"/>
        </w:rPr>
        <w:t xml:space="preserve"> en la conformación de sus juntas directivas</w:t>
      </w:r>
      <w:r w:rsidR="00A635AD">
        <w:rPr>
          <w:rFonts w:cs="Arial"/>
          <w:b/>
          <w:sz w:val="16"/>
          <w:szCs w:val="16"/>
        </w:rPr>
        <w:t xml:space="preserve"> </w:t>
      </w:r>
      <w:r w:rsidR="00EC1CA9" w:rsidRPr="003171F4">
        <w:rPr>
          <w:rFonts w:cs="Arial"/>
          <w:b/>
          <w:sz w:val="16"/>
          <w:szCs w:val="16"/>
        </w:rPr>
        <w:t>el</w:t>
      </w:r>
      <w:r w:rsidRPr="003171F4">
        <w:rPr>
          <w:rFonts w:cs="Arial"/>
          <w:b/>
          <w:sz w:val="16"/>
          <w:szCs w:val="16"/>
        </w:rPr>
        <w:t xml:space="preserve"> cumpl</w:t>
      </w:r>
      <w:r w:rsidR="00EC1CA9" w:rsidRPr="003171F4">
        <w:rPr>
          <w:rFonts w:cs="Arial"/>
          <w:b/>
          <w:sz w:val="16"/>
          <w:szCs w:val="16"/>
        </w:rPr>
        <w:t xml:space="preserve">imiento de </w:t>
      </w:r>
      <w:r w:rsidR="004F316A" w:rsidRPr="003171F4">
        <w:rPr>
          <w:rFonts w:cs="Arial"/>
          <w:b/>
          <w:sz w:val="16"/>
          <w:szCs w:val="16"/>
        </w:rPr>
        <w:t>los principios consagrados en el art. 2.17.1.1.2 del Decreto 2555 de 2010</w:t>
      </w:r>
      <w:r w:rsidR="003A45BC" w:rsidRPr="003171F4">
        <w:rPr>
          <w:rFonts w:cs="Arial"/>
          <w:b/>
          <w:sz w:val="16"/>
          <w:szCs w:val="16"/>
        </w:rPr>
        <w:t xml:space="preserve"> y </w:t>
      </w:r>
      <w:r w:rsidR="007E5D37" w:rsidRPr="003171F4">
        <w:rPr>
          <w:rFonts w:cs="Arial"/>
          <w:b/>
          <w:sz w:val="16"/>
          <w:szCs w:val="16"/>
        </w:rPr>
        <w:t xml:space="preserve">la </w:t>
      </w:r>
      <w:r w:rsidR="004A2F68" w:rsidRPr="003171F4">
        <w:rPr>
          <w:rFonts w:cs="Arial"/>
          <w:b/>
          <w:sz w:val="16"/>
          <w:szCs w:val="16"/>
        </w:rPr>
        <w:t>adopción de</w:t>
      </w:r>
      <w:r w:rsidR="00740E8E" w:rsidRPr="003171F4">
        <w:rPr>
          <w:rFonts w:cs="Arial"/>
          <w:b/>
          <w:sz w:val="16"/>
          <w:szCs w:val="16"/>
        </w:rPr>
        <w:t xml:space="preserve"> </w:t>
      </w:r>
      <w:r w:rsidRPr="003171F4">
        <w:rPr>
          <w:rFonts w:cs="Arial"/>
          <w:b/>
          <w:sz w:val="16"/>
          <w:szCs w:val="16"/>
        </w:rPr>
        <w:t>buenas prácticas de gobierno corporativo</w:t>
      </w:r>
      <w:r w:rsidR="00A635AD">
        <w:rPr>
          <w:rFonts w:cs="Arial"/>
          <w:b/>
          <w:sz w:val="16"/>
          <w:szCs w:val="16"/>
        </w:rPr>
        <w:t>,</w:t>
      </w:r>
      <w:r w:rsidR="006E0B75" w:rsidRPr="003171F4">
        <w:rPr>
          <w:rFonts w:cs="Arial"/>
          <w:b/>
          <w:sz w:val="16"/>
          <w:szCs w:val="16"/>
        </w:rPr>
        <w:t xml:space="preserve"> tales como</w:t>
      </w:r>
      <w:r w:rsidR="00DC148D" w:rsidRPr="003171F4">
        <w:rPr>
          <w:rFonts w:cs="Arial"/>
          <w:b/>
          <w:sz w:val="16"/>
          <w:szCs w:val="16"/>
        </w:rPr>
        <w:t>:</w:t>
      </w:r>
      <w:r w:rsidR="00DC148D">
        <w:rPr>
          <w:rFonts w:cs="Arial"/>
          <w:b/>
          <w:sz w:val="16"/>
          <w:szCs w:val="16"/>
        </w:rPr>
        <w:t xml:space="preserve"> </w:t>
      </w:r>
    </w:p>
    <w:p w14:paraId="0CC44192" w14:textId="77777777" w:rsidR="00DC148D" w:rsidRDefault="00DC148D" w:rsidP="00C855F2">
      <w:pPr>
        <w:jc w:val="both"/>
        <w:rPr>
          <w:rFonts w:cs="Arial"/>
          <w:b/>
          <w:sz w:val="16"/>
          <w:szCs w:val="16"/>
        </w:rPr>
      </w:pPr>
    </w:p>
    <w:p w14:paraId="60143569" w14:textId="629B9387" w:rsidR="0072055F" w:rsidRPr="0072055F" w:rsidRDefault="00346BB1" w:rsidP="00C855F2">
      <w:pPr>
        <w:pStyle w:val="Prrafodelista"/>
        <w:numPr>
          <w:ilvl w:val="0"/>
          <w:numId w:val="37"/>
        </w:numPr>
        <w:jc w:val="both"/>
        <w:rPr>
          <w:rFonts w:cs="Arial"/>
          <w:b/>
          <w:sz w:val="16"/>
          <w:szCs w:val="16"/>
        </w:rPr>
      </w:pPr>
      <w:r w:rsidRPr="0072055F">
        <w:rPr>
          <w:rFonts w:cs="Arial"/>
          <w:b/>
          <w:sz w:val="16"/>
          <w:szCs w:val="16"/>
        </w:rPr>
        <w:t>P</w:t>
      </w:r>
      <w:r w:rsidR="0049521D" w:rsidRPr="0072055F">
        <w:rPr>
          <w:rFonts w:cs="Arial"/>
          <w:b/>
          <w:sz w:val="16"/>
          <w:szCs w:val="16"/>
        </w:rPr>
        <w:t>ropender por</w:t>
      </w:r>
      <w:r w:rsidR="00AE53C0">
        <w:rPr>
          <w:rFonts w:cs="Arial"/>
          <w:b/>
          <w:sz w:val="16"/>
          <w:szCs w:val="16"/>
        </w:rPr>
        <w:t xml:space="preserve"> </w:t>
      </w:r>
      <w:r w:rsidR="0049521D" w:rsidRPr="0072055F">
        <w:rPr>
          <w:rFonts w:cs="Arial"/>
          <w:b/>
          <w:sz w:val="16"/>
          <w:szCs w:val="16"/>
        </w:rPr>
        <w:t xml:space="preserve">que los </w:t>
      </w:r>
      <w:r w:rsidRPr="0072055F">
        <w:rPr>
          <w:rFonts w:cs="Arial"/>
          <w:b/>
          <w:sz w:val="16"/>
          <w:szCs w:val="16"/>
        </w:rPr>
        <w:t xml:space="preserve">miembros </w:t>
      </w:r>
      <w:r w:rsidR="0049521D" w:rsidRPr="0072055F">
        <w:rPr>
          <w:rFonts w:cs="Arial"/>
          <w:b/>
          <w:sz w:val="16"/>
          <w:szCs w:val="16"/>
        </w:rPr>
        <w:t>designados sean personas que representen un adecuado balance de habilidades, diversidad y conocimientos</w:t>
      </w:r>
      <w:r w:rsidR="009436B9">
        <w:rPr>
          <w:rFonts w:cs="Arial"/>
          <w:b/>
          <w:sz w:val="16"/>
          <w:szCs w:val="16"/>
        </w:rPr>
        <w:t>,</w:t>
      </w:r>
      <w:r w:rsidR="00894308">
        <w:rPr>
          <w:rFonts w:cs="Arial"/>
          <w:b/>
          <w:sz w:val="16"/>
          <w:szCs w:val="16"/>
        </w:rPr>
        <w:t xml:space="preserve"> de acuerdo con </w:t>
      </w:r>
      <w:r w:rsidR="006802B4">
        <w:rPr>
          <w:rFonts w:cs="Arial"/>
          <w:b/>
          <w:sz w:val="16"/>
          <w:szCs w:val="16"/>
        </w:rPr>
        <w:t>l</w:t>
      </w:r>
      <w:r w:rsidR="00745D6A">
        <w:rPr>
          <w:rFonts w:cs="Arial"/>
          <w:b/>
          <w:sz w:val="16"/>
          <w:szCs w:val="16"/>
        </w:rPr>
        <w:t>as características de la entidad.</w:t>
      </w:r>
      <w:r w:rsidR="0049521D" w:rsidRPr="0072055F">
        <w:rPr>
          <w:rFonts w:cs="Arial"/>
          <w:b/>
          <w:sz w:val="16"/>
          <w:szCs w:val="16"/>
        </w:rPr>
        <w:t xml:space="preserve"> </w:t>
      </w:r>
    </w:p>
    <w:p w14:paraId="0251DFE7" w14:textId="77D0D807" w:rsidR="002F19A4" w:rsidRDefault="00F61D6B" w:rsidP="00C855F2">
      <w:pPr>
        <w:pStyle w:val="Prrafodelista"/>
        <w:numPr>
          <w:ilvl w:val="0"/>
          <w:numId w:val="37"/>
        </w:numPr>
        <w:jc w:val="both"/>
        <w:rPr>
          <w:rFonts w:cs="Arial"/>
          <w:b/>
          <w:sz w:val="16"/>
          <w:szCs w:val="16"/>
        </w:rPr>
      </w:pPr>
      <w:r>
        <w:rPr>
          <w:rFonts w:cs="Arial"/>
          <w:b/>
          <w:sz w:val="16"/>
          <w:szCs w:val="16"/>
        </w:rPr>
        <w:t>Propender para</w:t>
      </w:r>
      <w:r w:rsidR="0049521D" w:rsidRPr="0072055F">
        <w:rPr>
          <w:rFonts w:cs="Arial"/>
          <w:b/>
          <w:sz w:val="16"/>
          <w:szCs w:val="16"/>
        </w:rPr>
        <w:t xml:space="preserve"> que todos los miembros se mantengan informados de los asuntos de la</w:t>
      </w:r>
      <w:r w:rsidR="009436B9">
        <w:rPr>
          <w:rFonts w:cs="Arial"/>
          <w:b/>
          <w:sz w:val="16"/>
          <w:szCs w:val="16"/>
        </w:rPr>
        <w:t xml:space="preserve"> entidad</w:t>
      </w:r>
      <w:r w:rsidR="0049521D" w:rsidRPr="0072055F">
        <w:rPr>
          <w:rFonts w:cs="Arial"/>
          <w:b/>
          <w:sz w:val="16"/>
          <w:szCs w:val="16"/>
        </w:rPr>
        <w:t>, asistan a todas las reuniones y</w:t>
      </w:r>
      <w:r w:rsidR="009436B9">
        <w:rPr>
          <w:rFonts w:cs="Arial"/>
          <w:b/>
          <w:sz w:val="16"/>
          <w:szCs w:val="16"/>
        </w:rPr>
        <w:t xml:space="preserve"> </w:t>
      </w:r>
      <w:r w:rsidR="0049521D" w:rsidRPr="0072055F">
        <w:rPr>
          <w:rFonts w:cs="Arial"/>
          <w:b/>
          <w:sz w:val="16"/>
          <w:szCs w:val="16"/>
        </w:rPr>
        <w:t>asuman la misma responsabilidad frente a las decisiones adoptadas</w:t>
      </w:r>
      <w:r w:rsidR="002F19A4">
        <w:rPr>
          <w:rFonts w:cs="Arial"/>
          <w:b/>
          <w:sz w:val="16"/>
          <w:szCs w:val="16"/>
        </w:rPr>
        <w:t xml:space="preserve">. </w:t>
      </w:r>
    </w:p>
    <w:p w14:paraId="1D23A4E1" w14:textId="77777777" w:rsidR="00237F53" w:rsidRDefault="002F19A4" w:rsidP="00F9537B">
      <w:pPr>
        <w:pStyle w:val="Prrafodelista"/>
        <w:numPr>
          <w:ilvl w:val="0"/>
          <w:numId w:val="37"/>
        </w:numPr>
        <w:jc w:val="both"/>
        <w:rPr>
          <w:rFonts w:cs="Arial"/>
          <w:b/>
          <w:sz w:val="16"/>
          <w:szCs w:val="16"/>
        </w:rPr>
        <w:sectPr w:rsidR="00237F53" w:rsidSect="007E6B8B">
          <w:footerReference w:type="first" r:id="rId15"/>
          <w:pgSz w:w="12240" w:h="18720" w:code="14"/>
          <w:pgMar w:top="1276" w:right="1701" w:bottom="1418" w:left="1701" w:header="737" w:footer="593" w:gutter="0"/>
          <w:pgNumType w:start="0"/>
          <w:cols w:space="720"/>
          <w:titlePg/>
          <w:docGrid w:linePitch="326"/>
        </w:sectPr>
      </w:pPr>
      <w:r w:rsidRPr="00AE53C0">
        <w:rPr>
          <w:rFonts w:cs="Arial"/>
          <w:b/>
          <w:sz w:val="16"/>
          <w:szCs w:val="16"/>
        </w:rPr>
        <w:t xml:space="preserve">Contar con </w:t>
      </w:r>
      <w:r w:rsidR="0049521D" w:rsidRPr="00AE53C0">
        <w:rPr>
          <w:rFonts w:cs="Arial"/>
          <w:b/>
          <w:sz w:val="16"/>
          <w:szCs w:val="16"/>
        </w:rPr>
        <w:t xml:space="preserve">políticas de revelación de información y </w:t>
      </w:r>
      <w:r w:rsidR="00A4269C" w:rsidRPr="00AE53C0">
        <w:rPr>
          <w:rFonts w:cs="Arial"/>
          <w:b/>
          <w:sz w:val="16"/>
          <w:szCs w:val="16"/>
        </w:rPr>
        <w:t xml:space="preserve">procedimientos </w:t>
      </w:r>
      <w:r w:rsidR="0049521D" w:rsidRPr="00AE53C0">
        <w:rPr>
          <w:rFonts w:cs="Arial"/>
          <w:b/>
          <w:sz w:val="16"/>
          <w:szCs w:val="16"/>
        </w:rPr>
        <w:t>para la generación de informes y relacionamiento con</w:t>
      </w:r>
      <w:r w:rsidR="007979E0">
        <w:rPr>
          <w:rFonts w:cs="Arial"/>
          <w:b/>
          <w:sz w:val="16"/>
          <w:szCs w:val="16"/>
        </w:rPr>
        <w:t xml:space="preserve"> sus participantes</w:t>
      </w:r>
      <w:r w:rsidR="003F12FF">
        <w:rPr>
          <w:rFonts w:cs="Arial"/>
          <w:b/>
          <w:sz w:val="16"/>
          <w:szCs w:val="16"/>
        </w:rPr>
        <w:t>.</w:t>
      </w:r>
    </w:p>
    <w:p w14:paraId="5BE8ADA7" w14:textId="618E586B" w:rsidR="004F316A" w:rsidRPr="00237F53" w:rsidRDefault="00C25304" w:rsidP="0039402B">
      <w:pPr>
        <w:pStyle w:val="Prrafodelista"/>
        <w:numPr>
          <w:ilvl w:val="0"/>
          <w:numId w:val="37"/>
        </w:numPr>
        <w:jc w:val="both"/>
        <w:rPr>
          <w:rFonts w:cs="Arial"/>
          <w:b/>
          <w:sz w:val="16"/>
          <w:szCs w:val="16"/>
        </w:rPr>
      </w:pPr>
      <w:r>
        <w:rPr>
          <w:rFonts w:cs="Arial"/>
          <w:b/>
          <w:noProof/>
          <w:sz w:val="16"/>
          <w:szCs w:val="16"/>
        </w:rPr>
        <w:lastRenderedPageBreak/>
        <mc:AlternateContent>
          <mc:Choice Requires="wps">
            <w:drawing>
              <wp:anchor distT="0" distB="0" distL="114300" distR="114300" simplePos="0" relativeHeight="251660288" behindDoc="0" locked="0" layoutInCell="1" allowOverlap="1" wp14:anchorId="30749F7A" wp14:editId="4722A092">
                <wp:simplePos x="0" y="0"/>
                <wp:positionH relativeFrom="column">
                  <wp:posOffset>-87198</wp:posOffset>
                </wp:positionH>
                <wp:positionV relativeFrom="paragraph">
                  <wp:posOffset>3163</wp:posOffset>
                </wp:positionV>
                <wp:extent cx="25121" cy="3225644"/>
                <wp:effectExtent l="0" t="0" r="32385" b="32385"/>
                <wp:wrapNone/>
                <wp:docPr id="2" name="Conector recto 2"/>
                <wp:cNvGraphicFramePr/>
                <a:graphic xmlns:a="http://schemas.openxmlformats.org/drawingml/2006/main">
                  <a:graphicData uri="http://schemas.microsoft.com/office/word/2010/wordprocessingShape">
                    <wps:wsp>
                      <wps:cNvCnPr/>
                      <wps:spPr>
                        <a:xfrm>
                          <a:off x="0" y="0"/>
                          <a:ext cx="25121" cy="322564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1625E"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25pt" to="-4.85pt,2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" strokecolor="black [3200]" strokeweight=".5pt">
                <v:stroke joinstyle="miter"/>
              </v:line>
            </w:pict>
          </mc:Fallback>
        </mc:AlternateContent>
      </w:r>
      <w:r w:rsidR="003B6436" w:rsidRPr="00237F53">
        <w:rPr>
          <w:rFonts w:cs="Arial"/>
          <w:b/>
          <w:sz w:val="16"/>
          <w:szCs w:val="16"/>
        </w:rPr>
        <w:t>Garantizar</w:t>
      </w:r>
      <w:r w:rsidR="00FD6753" w:rsidRPr="00237F53">
        <w:rPr>
          <w:rFonts w:cs="Arial"/>
          <w:b/>
          <w:sz w:val="16"/>
          <w:szCs w:val="16"/>
        </w:rPr>
        <w:t xml:space="preserve"> que l</w:t>
      </w:r>
      <w:r w:rsidR="0049521D" w:rsidRPr="00237F53">
        <w:rPr>
          <w:rFonts w:cs="Arial"/>
          <w:b/>
          <w:sz w:val="16"/>
          <w:szCs w:val="16"/>
        </w:rPr>
        <w:t xml:space="preserve">a selección, aprobación, renovación y sustitución de </w:t>
      </w:r>
      <w:r w:rsidR="00745D6A" w:rsidRPr="00237F53">
        <w:rPr>
          <w:rFonts w:cs="Arial"/>
          <w:b/>
          <w:sz w:val="16"/>
          <w:szCs w:val="16"/>
        </w:rPr>
        <w:t>sus</w:t>
      </w:r>
      <w:r w:rsidR="0049521D" w:rsidRPr="00237F53">
        <w:rPr>
          <w:rFonts w:cs="Arial"/>
          <w:b/>
          <w:sz w:val="16"/>
          <w:szCs w:val="16"/>
        </w:rPr>
        <w:t xml:space="preserve"> miembros sea un proceso estratégico al interior de la </w:t>
      </w:r>
      <w:r w:rsidR="003544C9">
        <w:rPr>
          <w:rFonts w:cs="Arial"/>
          <w:b/>
          <w:sz w:val="16"/>
          <w:szCs w:val="16"/>
        </w:rPr>
        <w:t>EASPBV</w:t>
      </w:r>
      <w:r w:rsidR="00745D6A" w:rsidRPr="00237F53">
        <w:rPr>
          <w:rFonts w:cs="Arial"/>
          <w:b/>
          <w:sz w:val="16"/>
          <w:szCs w:val="16"/>
        </w:rPr>
        <w:t>, y</w:t>
      </w:r>
      <w:r w:rsidR="00372628">
        <w:rPr>
          <w:rFonts w:cs="Arial"/>
          <w:b/>
          <w:sz w:val="16"/>
          <w:szCs w:val="16"/>
        </w:rPr>
        <w:t xml:space="preserve"> </w:t>
      </w:r>
      <w:r w:rsidR="00905F06" w:rsidRPr="00237F53">
        <w:rPr>
          <w:rFonts w:cs="Arial"/>
          <w:b/>
          <w:sz w:val="16"/>
          <w:szCs w:val="16"/>
        </w:rPr>
        <w:t xml:space="preserve">cuente </w:t>
      </w:r>
      <w:r w:rsidR="000E4717" w:rsidRPr="00237F53">
        <w:rPr>
          <w:rFonts w:cs="Arial"/>
          <w:b/>
          <w:sz w:val="16"/>
          <w:szCs w:val="16"/>
        </w:rPr>
        <w:t xml:space="preserve">con </w:t>
      </w:r>
      <w:r w:rsidR="0049521D" w:rsidRPr="00237F53">
        <w:rPr>
          <w:rFonts w:cs="Arial"/>
          <w:b/>
          <w:sz w:val="16"/>
          <w:szCs w:val="16"/>
        </w:rPr>
        <w:t>norma</w:t>
      </w:r>
      <w:r w:rsidR="000E4717" w:rsidRPr="00237F53">
        <w:rPr>
          <w:rFonts w:cs="Arial"/>
          <w:b/>
          <w:sz w:val="16"/>
          <w:szCs w:val="16"/>
        </w:rPr>
        <w:t xml:space="preserve">s </w:t>
      </w:r>
      <w:r w:rsidR="0049521D" w:rsidRPr="00237F53">
        <w:rPr>
          <w:rFonts w:cs="Arial"/>
          <w:b/>
          <w:sz w:val="16"/>
          <w:szCs w:val="16"/>
        </w:rPr>
        <w:t>interna</w:t>
      </w:r>
      <w:r w:rsidR="000E4717" w:rsidRPr="00237F53">
        <w:rPr>
          <w:rFonts w:cs="Arial"/>
          <w:b/>
          <w:sz w:val="16"/>
          <w:szCs w:val="16"/>
        </w:rPr>
        <w:t>s</w:t>
      </w:r>
      <w:r w:rsidR="0049521D" w:rsidRPr="00237F53">
        <w:rPr>
          <w:rFonts w:cs="Arial"/>
          <w:b/>
          <w:sz w:val="16"/>
          <w:szCs w:val="16"/>
        </w:rPr>
        <w:t xml:space="preserve"> que establezca</w:t>
      </w:r>
      <w:r w:rsidR="000E4717" w:rsidRPr="00237F53">
        <w:rPr>
          <w:rFonts w:cs="Arial"/>
          <w:b/>
          <w:sz w:val="16"/>
          <w:szCs w:val="16"/>
        </w:rPr>
        <w:t>n</w:t>
      </w:r>
      <w:r w:rsidR="0049521D" w:rsidRPr="00237F53">
        <w:rPr>
          <w:rFonts w:cs="Arial"/>
          <w:b/>
          <w:sz w:val="16"/>
          <w:szCs w:val="16"/>
        </w:rPr>
        <w:t xml:space="preserve"> los perfiles y calidades para ser miembro, los procesos de nominación y remoción</w:t>
      </w:r>
      <w:r w:rsidR="00745D6A" w:rsidRPr="00237F53">
        <w:rPr>
          <w:rFonts w:cs="Arial"/>
          <w:b/>
          <w:sz w:val="16"/>
          <w:szCs w:val="16"/>
        </w:rPr>
        <w:t xml:space="preserve">, </w:t>
      </w:r>
      <w:r w:rsidR="002B2BB9" w:rsidRPr="00237F53">
        <w:rPr>
          <w:rFonts w:cs="Arial"/>
          <w:b/>
          <w:sz w:val="16"/>
          <w:szCs w:val="16"/>
        </w:rPr>
        <w:t xml:space="preserve">y </w:t>
      </w:r>
      <w:r w:rsidR="0049521D" w:rsidRPr="00237F53">
        <w:rPr>
          <w:rFonts w:cs="Arial"/>
          <w:b/>
          <w:sz w:val="16"/>
          <w:szCs w:val="16"/>
        </w:rPr>
        <w:t>esquemas de sustitución de liderazgo</w:t>
      </w:r>
      <w:r w:rsidR="00454294" w:rsidRPr="00237F53">
        <w:rPr>
          <w:rFonts w:cs="Arial"/>
          <w:b/>
          <w:sz w:val="16"/>
          <w:szCs w:val="16"/>
        </w:rPr>
        <w:t xml:space="preserve">. </w:t>
      </w:r>
    </w:p>
    <w:p w14:paraId="6054896F" w14:textId="77777777" w:rsidR="00AE53C0" w:rsidRDefault="00AE53C0" w:rsidP="00C855F2">
      <w:pPr>
        <w:jc w:val="both"/>
        <w:rPr>
          <w:rFonts w:cs="Arial"/>
          <w:b/>
          <w:sz w:val="16"/>
          <w:szCs w:val="16"/>
        </w:rPr>
      </w:pPr>
    </w:p>
    <w:p w14:paraId="010B22EF" w14:textId="71768343" w:rsidR="00557DBC" w:rsidRPr="0029204B" w:rsidRDefault="004251B8" w:rsidP="00C25304">
      <w:pPr>
        <w:jc w:val="both"/>
        <w:rPr>
          <w:rFonts w:cs="Arial"/>
          <w:b/>
          <w:sz w:val="16"/>
          <w:szCs w:val="16"/>
        </w:rPr>
      </w:pPr>
      <w:r>
        <w:rPr>
          <w:rFonts w:cs="Arial"/>
          <w:b/>
          <w:sz w:val="16"/>
          <w:szCs w:val="16"/>
        </w:rPr>
        <w:t>5</w:t>
      </w:r>
      <w:r w:rsidR="00557DBC" w:rsidRPr="0029204B">
        <w:rPr>
          <w:rFonts w:cs="Arial"/>
          <w:b/>
          <w:sz w:val="16"/>
          <w:szCs w:val="16"/>
        </w:rPr>
        <w:t>. ACTIVIDADES CONEXAS DE LAS EASPBV</w:t>
      </w:r>
    </w:p>
    <w:p w14:paraId="2347E81E" w14:textId="77777777" w:rsidR="00557DBC" w:rsidRPr="0029204B" w:rsidRDefault="00557DBC" w:rsidP="00C25304">
      <w:pPr>
        <w:pStyle w:val="TDC2"/>
        <w:pBdr>
          <w:left w:val="none" w:sz="0" w:space="0" w:color="auto"/>
        </w:pBdr>
      </w:pPr>
    </w:p>
    <w:p w14:paraId="6E478D12" w14:textId="2F22C90F" w:rsidR="00CB62A3" w:rsidRPr="0029204B" w:rsidRDefault="00557DBC" w:rsidP="00CB62A3">
      <w:pPr>
        <w:jc w:val="both"/>
        <w:rPr>
          <w:rFonts w:cs="Arial"/>
          <w:b/>
          <w:sz w:val="16"/>
          <w:szCs w:val="16"/>
        </w:rPr>
      </w:pPr>
      <w:r w:rsidRPr="005B7738">
        <w:rPr>
          <w:rFonts w:cs="Arial"/>
          <w:b/>
          <w:sz w:val="16"/>
          <w:szCs w:val="16"/>
        </w:rPr>
        <w:t xml:space="preserve">Las actividades conexas que desarrollen las EASPBV deben guardar relación </w:t>
      </w:r>
      <w:r w:rsidR="009F62B2" w:rsidRPr="005B7738">
        <w:rPr>
          <w:rFonts w:cs="Arial"/>
          <w:b/>
          <w:sz w:val="16"/>
          <w:szCs w:val="16"/>
        </w:rPr>
        <w:t xml:space="preserve">directa </w:t>
      </w:r>
      <w:r w:rsidRPr="005B7738">
        <w:rPr>
          <w:rFonts w:cs="Arial"/>
          <w:b/>
          <w:sz w:val="16"/>
          <w:szCs w:val="16"/>
        </w:rPr>
        <w:t>con</w:t>
      </w:r>
      <w:r w:rsidR="00CB62A3" w:rsidRPr="005B7738">
        <w:rPr>
          <w:rFonts w:cs="Arial"/>
          <w:b/>
          <w:sz w:val="16"/>
          <w:szCs w:val="16"/>
        </w:rPr>
        <w:t xml:space="preserve"> aquellas definidas en su objeto social exclusivo, consagrado en el parágrafo 1 del art. 2.17.2.1.1 del Decreto 2555 de 2010</w:t>
      </w:r>
      <w:r w:rsidR="003521F7" w:rsidRPr="005B7738">
        <w:rPr>
          <w:rFonts w:cs="Arial"/>
          <w:b/>
          <w:sz w:val="16"/>
          <w:szCs w:val="16"/>
        </w:rPr>
        <w:t xml:space="preserve">. Se consideran actividades conexas de las EASPBV aquellas que tienen como propósito mejorar, hacer más eficiente, </w:t>
      </w:r>
      <w:r w:rsidR="00766EC5" w:rsidRPr="005B7738">
        <w:rPr>
          <w:rFonts w:cs="Arial"/>
          <w:b/>
          <w:sz w:val="16"/>
          <w:szCs w:val="16"/>
        </w:rPr>
        <w:t>a</w:t>
      </w:r>
      <w:r w:rsidR="003521F7" w:rsidRPr="005B7738">
        <w:rPr>
          <w:rFonts w:cs="Arial"/>
          <w:b/>
          <w:sz w:val="16"/>
          <w:szCs w:val="16"/>
        </w:rPr>
        <w:t>gil</w:t>
      </w:r>
      <w:r w:rsidR="00766EC5" w:rsidRPr="005B7738">
        <w:rPr>
          <w:rFonts w:cs="Arial"/>
          <w:b/>
          <w:sz w:val="16"/>
          <w:szCs w:val="16"/>
        </w:rPr>
        <w:t>izar</w:t>
      </w:r>
      <w:r w:rsidR="003521F7" w:rsidRPr="005B7738">
        <w:rPr>
          <w:rFonts w:cs="Arial"/>
          <w:b/>
          <w:sz w:val="16"/>
          <w:szCs w:val="16"/>
        </w:rPr>
        <w:t xml:space="preserve">, o fortalecer la seguridad de </w:t>
      </w:r>
      <w:r w:rsidR="00006DFA" w:rsidRPr="005B7738">
        <w:rPr>
          <w:rFonts w:cs="Arial"/>
          <w:b/>
          <w:sz w:val="16"/>
          <w:szCs w:val="16"/>
        </w:rPr>
        <w:t xml:space="preserve">las siguientes actividades: </w:t>
      </w:r>
      <w:r w:rsidR="00CB62A3" w:rsidRPr="005B7738">
        <w:rPr>
          <w:rFonts w:cs="Arial"/>
          <w:b/>
          <w:sz w:val="16"/>
          <w:szCs w:val="16"/>
        </w:rPr>
        <w:t>i)</w:t>
      </w:r>
      <w:r w:rsidR="003559D6" w:rsidRPr="005B7738">
        <w:rPr>
          <w:rFonts w:cs="Arial"/>
          <w:b/>
          <w:sz w:val="16"/>
          <w:szCs w:val="16"/>
        </w:rPr>
        <w:t xml:space="preserve"> </w:t>
      </w:r>
      <w:r w:rsidR="00CB62A3" w:rsidRPr="005B7738">
        <w:rPr>
          <w:rFonts w:cs="Arial"/>
          <w:b/>
          <w:sz w:val="16"/>
          <w:szCs w:val="16"/>
        </w:rPr>
        <w:t>compensación y liquidación, ii) provisión de servicios de pago por delegación de adquirentes o entidades emisoras, y iii) procesamiento de órdenes de pago o transferencia de fondos y suministro de tecnologías de corresponsales, puntos de recaudo y cajeros electrónicos.</w:t>
      </w:r>
      <w:r w:rsidR="00CB62A3" w:rsidRPr="0029204B">
        <w:rPr>
          <w:rFonts w:cs="Arial"/>
          <w:b/>
          <w:sz w:val="16"/>
          <w:szCs w:val="16"/>
        </w:rPr>
        <w:t xml:space="preserve"> </w:t>
      </w:r>
    </w:p>
    <w:p w14:paraId="0EDFB4BC" w14:textId="49FBD32A" w:rsidR="00901508" w:rsidRDefault="00901508" w:rsidP="00C25304">
      <w:pPr>
        <w:jc w:val="both"/>
        <w:rPr>
          <w:rFonts w:cs="Arial"/>
          <w:b/>
          <w:sz w:val="16"/>
          <w:szCs w:val="16"/>
        </w:rPr>
      </w:pPr>
    </w:p>
    <w:p w14:paraId="5854A720" w14:textId="2D7B7D5E" w:rsidR="000714D0" w:rsidRPr="0029204B" w:rsidRDefault="004251B8" w:rsidP="00C25304">
      <w:pPr>
        <w:pStyle w:val="TDC2"/>
        <w:pBdr>
          <w:left w:val="none" w:sz="0" w:space="0" w:color="auto"/>
        </w:pBdr>
      </w:pPr>
      <w:r>
        <w:t>6</w:t>
      </w:r>
      <w:r w:rsidR="004B502D" w:rsidRPr="0029204B">
        <w:t xml:space="preserve">. </w:t>
      </w:r>
      <w:r w:rsidR="003C03E9" w:rsidRPr="0029204B">
        <w:t xml:space="preserve">USO DE INFORMACIÓN </w:t>
      </w:r>
    </w:p>
    <w:p w14:paraId="429C69CA" w14:textId="77777777" w:rsidR="00A4313C" w:rsidRPr="0029204B" w:rsidRDefault="00A4313C" w:rsidP="00C25304">
      <w:pPr>
        <w:jc w:val="both"/>
        <w:rPr>
          <w:rFonts w:cs="Arial"/>
          <w:sz w:val="16"/>
          <w:szCs w:val="16"/>
        </w:rPr>
      </w:pPr>
    </w:p>
    <w:p w14:paraId="05934B32" w14:textId="365B0B13" w:rsidR="00AC3DFA" w:rsidRPr="0029204B" w:rsidRDefault="00AE3F79" w:rsidP="00C25304">
      <w:pPr>
        <w:jc w:val="both"/>
        <w:rPr>
          <w:rFonts w:cs="Arial"/>
          <w:b/>
          <w:sz w:val="16"/>
          <w:szCs w:val="16"/>
        </w:rPr>
      </w:pPr>
      <w:r w:rsidRPr="0029204B">
        <w:rPr>
          <w:rFonts w:cs="Arial"/>
          <w:b/>
          <w:sz w:val="16"/>
          <w:szCs w:val="16"/>
        </w:rPr>
        <w:t>De conformidad con la prohibición contenida en el numeral</w:t>
      </w:r>
      <w:r w:rsidR="00754075" w:rsidRPr="0029204B">
        <w:rPr>
          <w:rFonts w:cs="Arial"/>
          <w:b/>
          <w:sz w:val="16"/>
          <w:szCs w:val="16"/>
        </w:rPr>
        <w:t xml:space="preserve"> 4 del artículo 2.17.2.1.14</w:t>
      </w:r>
      <w:r w:rsidR="001E025D" w:rsidRPr="0029204B">
        <w:rPr>
          <w:rFonts w:cs="Arial"/>
          <w:b/>
          <w:sz w:val="16"/>
          <w:szCs w:val="16"/>
        </w:rPr>
        <w:t xml:space="preserve"> del Decreto 2555 de 2010</w:t>
      </w:r>
      <w:r w:rsidR="00754075" w:rsidRPr="0029204B">
        <w:rPr>
          <w:rFonts w:cs="Arial"/>
          <w:b/>
          <w:sz w:val="16"/>
          <w:szCs w:val="16"/>
        </w:rPr>
        <w:t>, l</w:t>
      </w:r>
      <w:r w:rsidR="00AC3DFA" w:rsidRPr="0029204B">
        <w:rPr>
          <w:rFonts w:cs="Arial"/>
          <w:b/>
          <w:sz w:val="16"/>
          <w:szCs w:val="16"/>
        </w:rPr>
        <w:t>as EASPBV</w:t>
      </w:r>
      <w:r w:rsidR="00900862">
        <w:rPr>
          <w:rFonts w:cs="Arial"/>
          <w:b/>
          <w:sz w:val="16"/>
          <w:szCs w:val="16"/>
        </w:rPr>
        <w:t>,</w:t>
      </w:r>
      <w:r w:rsidR="00AC3DFA" w:rsidRPr="0029204B">
        <w:rPr>
          <w:rFonts w:cs="Arial"/>
          <w:b/>
          <w:sz w:val="16"/>
          <w:szCs w:val="16"/>
        </w:rPr>
        <w:t xml:space="preserve"> </w:t>
      </w:r>
      <w:r w:rsidR="00A4313C" w:rsidRPr="0029204B">
        <w:rPr>
          <w:rFonts w:cs="Arial"/>
          <w:b/>
          <w:sz w:val="16"/>
          <w:szCs w:val="16"/>
        </w:rPr>
        <w:t>en ningún caso podrán usar la información a la que tengan acceso en desarrollo de las actividades de</w:t>
      </w:r>
      <w:r w:rsidR="00BD19DF" w:rsidRPr="0029204B">
        <w:rPr>
          <w:rFonts w:cs="Arial"/>
          <w:b/>
          <w:sz w:val="16"/>
          <w:szCs w:val="16"/>
        </w:rPr>
        <w:t xml:space="preserve"> proveedores de servicios de pago de adquirentes o emisores </w:t>
      </w:r>
      <w:r w:rsidR="00DB7EBE" w:rsidRPr="0029204B">
        <w:rPr>
          <w:rFonts w:cs="Arial"/>
          <w:b/>
          <w:sz w:val="16"/>
          <w:szCs w:val="16"/>
        </w:rPr>
        <w:t>para la ejecución de actividades de compensación y liquidación y</w:t>
      </w:r>
      <w:r w:rsidR="005341AC" w:rsidRPr="0029204B">
        <w:rPr>
          <w:rFonts w:cs="Arial"/>
          <w:b/>
          <w:sz w:val="16"/>
          <w:szCs w:val="16"/>
        </w:rPr>
        <w:t xml:space="preserve"> viceversa.</w:t>
      </w:r>
    </w:p>
    <w:p w14:paraId="7EB86459" w14:textId="77777777" w:rsidR="00754075" w:rsidRPr="0029204B" w:rsidRDefault="00754075" w:rsidP="00C25304">
      <w:pPr>
        <w:jc w:val="both"/>
        <w:rPr>
          <w:rFonts w:cs="Arial"/>
          <w:b/>
          <w:sz w:val="16"/>
          <w:szCs w:val="16"/>
        </w:rPr>
      </w:pPr>
    </w:p>
    <w:p w14:paraId="5215ED4B" w14:textId="16F31C40" w:rsidR="005944CB" w:rsidRPr="0029204B" w:rsidRDefault="004251B8" w:rsidP="00C25304">
      <w:pPr>
        <w:pStyle w:val="TDC2"/>
        <w:pBdr>
          <w:left w:val="none" w:sz="0" w:space="0" w:color="auto"/>
        </w:pBdr>
      </w:pPr>
      <w:r>
        <w:t>7</w:t>
      </w:r>
      <w:r w:rsidR="00F97EE9" w:rsidRPr="0029204B">
        <w:t xml:space="preserve">. </w:t>
      </w:r>
      <w:r w:rsidR="003C03E9" w:rsidRPr="0029204B">
        <w:t xml:space="preserve">ESTÁNDARES OPERATIVOS, TÉCNICOS Y DE SEGURIDAD </w:t>
      </w:r>
    </w:p>
    <w:p w14:paraId="2E3D32DC" w14:textId="77777777" w:rsidR="005944CB" w:rsidRPr="0029204B" w:rsidRDefault="005944CB" w:rsidP="00C25304">
      <w:pPr>
        <w:pStyle w:val="TDC2"/>
        <w:pBdr>
          <w:left w:val="none" w:sz="0" w:space="0" w:color="auto"/>
        </w:pBdr>
      </w:pPr>
    </w:p>
    <w:p w14:paraId="7CD4E8E0" w14:textId="1F7A4196" w:rsidR="00D42996" w:rsidRPr="0029204B" w:rsidRDefault="00D847D1" w:rsidP="00C25304">
      <w:pPr>
        <w:pStyle w:val="TDC2"/>
        <w:pBdr>
          <w:left w:val="none" w:sz="0" w:space="0" w:color="auto"/>
        </w:pBdr>
      </w:pPr>
      <w:r w:rsidRPr="0029204B">
        <w:t>L</w:t>
      </w:r>
      <w:r w:rsidR="0002013F" w:rsidRPr="0029204B">
        <w:t>as EASPBV</w:t>
      </w:r>
      <w:r w:rsidRPr="0029204B">
        <w:t xml:space="preserve"> deben </w:t>
      </w:r>
      <w:r w:rsidR="003661D0" w:rsidRPr="0029204B">
        <w:t>defin</w:t>
      </w:r>
      <w:r w:rsidRPr="0029204B">
        <w:t>ir</w:t>
      </w:r>
      <w:r w:rsidR="007115A1" w:rsidRPr="0029204B">
        <w:t xml:space="preserve"> requerimientos operativos, técnicos y de seguridad </w:t>
      </w:r>
      <w:r w:rsidR="000310BE" w:rsidRPr="0029204B">
        <w:t>proporcionales</w:t>
      </w:r>
      <w:r w:rsidR="00A234DA" w:rsidRPr="0029204B">
        <w:t xml:space="preserve"> al rol y</w:t>
      </w:r>
      <w:r w:rsidR="000310BE" w:rsidRPr="0029204B">
        <w:t xml:space="preserve"> a los riesgos inherentes a la actividad que cada uno de</w:t>
      </w:r>
      <w:r w:rsidR="007115A1" w:rsidRPr="0029204B">
        <w:t xml:space="preserve"> sus participantes</w:t>
      </w:r>
      <w:r w:rsidR="000310BE" w:rsidRPr="0029204B">
        <w:t xml:space="preserve"> </w:t>
      </w:r>
      <w:r w:rsidR="001D5245" w:rsidRPr="0029204B">
        <w:t>ejecuta</w:t>
      </w:r>
      <w:r w:rsidR="000310BE" w:rsidRPr="0029204B">
        <w:t xml:space="preserve"> </w:t>
      </w:r>
      <w:r w:rsidR="00FA5389" w:rsidRPr="0029204B">
        <w:t>dentro del SPBV</w:t>
      </w:r>
      <w:r w:rsidR="002D5E4C" w:rsidRPr="0029204B">
        <w:t>. Dichos requerimientos deben estar</w:t>
      </w:r>
      <w:r w:rsidR="00F97A4F" w:rsidRPr="0029204B">
        <w:t xml:space="preserve"> </w:t>
      </w:r>
      <w:r w:rsidR="00F97A4F" w:rsidRPr="00C25304">
        <w:t xml:space="preserve">alineados </w:t>
      </w:r>
      <w:r w:rsidR="001B52AD" w:rsidRPr="00C25304">
        <w:t>con</w:t>
      </w:r>
      <w:r w:rsidR="00F97A4F" w:rsidRPr="0029204B">
        <w:t xml:space="preserve"> est</w:t>
      </w:r>
      <w:r w:rsidR="00AB4C58">
        <w:t>á</w:t>
      </w:r>
      <w:r w:rsidR="00F97A4F" w:rsidRPr="0029204B">
        <w:t>ndares internacionales</w:t>
      </w:r>
      <w:r w:rsidR="002D5E4C" w:rsidRPr="0029204B">
        <w:t xml:space="preserve"> </w:t>
      </w:r>
      <w:r w:rsidR="00C22E2F" w:rsidRPr="0029204B">
        <w:t xml:space="preserve">y </w:t>
      </w:r>
      <w:r w:rsidR="00C87100" w:rsidRPr="0029204B">
        <w:t>promover el cumplimiento de los principios definidos en</w:t>
      </w:r>
      <w:r w:rsidR="00E95F7D" w:rsidRPr="0029204B">
        <w:t xml:space="preserve"> </w:t>
      </w:r>
      <w:r w:rsidR="00C87100" w:rsidRPr="0029204B">
        <w:t>el art. 2.</w:t>
      </w:r>
      <w:r w:rsidR="00E95F7D" w:rsidRPr="0029204B">
        <w:t>17</w:t>
      </w:r>
      <w:r w:rsidR="00C223B3" w:rsidRPr="0029204B">
        <w:t>.1.1.2</w:t>
      </w:r>
      <w:r w:rsidR="000D0BFA" w:rsidRPr="0029204B">
        <w:t xml:space="preserve"> del Decreto 2555 de 2010. Las EASPBV </w:t>
      </w:r>
      <w:r w:rsidR="00FA5389" w:rsidRPr="0029204B">
        <w:t>debe</w:t>
      </w:r>
      <w:r w:rsidR="00E207EE" w:rsidRPr="0029204B">
        <w:t>n</w:t>
      </w:r>
      <w:r w:rsidR="00FA5389" w:rsidRPr="0029204B">
        <w:t xml:space="preserve"> </w:t>
      </w:r>
      <w:r w:rsidR="00D42996" w:rsidRPr="0029204B">
        <w:t>realiza</w:t>
      </w:r>
      <w:r w:rsidR="00766D7C" w:rsidRPr="0029204B">
        <w:t>r</w:t>
      </w:r>
      <w:r w:rsidR="004C52FC" w:rsidRPr="0029204B">
        <w:t>, de manera previa,</w:t>
      </w:r>
      <w:r w:rsidR="003813BF" w:rsidRPr="0029204B">
        <w:t xml:space="preserve"> un</w:t>
      </w:r>
      <w:r w:rsidR="00AD32E8" w:rsidRPr="0029204B">
        <w:t xml:space="preserve"> análisis técnico que justifique y</w:t>
      </w:r>
      <w:r w:rsidR="004C52FC" w:rsidRPr="0029204B">
        <w:t xml:space="preserve"> soporte </w:t>
      </w:r>
      <w:r w:rsidR="001D6B67" w:rsidRPr="0029204B">
        <w:t>l</w:t>
      </w:r>
      <w:r w:rsidR="005D15DD" w:rsidRPr="0029204B">
        <w:t xml:space="preserve">os criterios empleados </w:t>
      </w:r>
      <w:r w:rsidR="000D0BFA" w:rsidRPr="0029204B">
        <w:t>p</w:t>
      </w:r>
      <w:r w:rsidR="005D15DD" w:rsidRPr="0029204B">
        <w:t xml:space="preserve">ara la </w:t>
      </w:r>
      <w:r w:rsidR="00E95F7D" w:rsidRPr="0029204B">
        <w:t>d</w:t>
      </w:r>
      <w:r w:rsidR="004C52FC" w:rsidRPr="0029204B">
        <w:t xml:space="preserve">efinición </w:t>
      </w:r>
      <w:r w:rsidR="005D15DD" w:rsidRPr="0029204B">
        <w:t>de tales</w:t>
      </w:r>
      <w:r w:rsidR="00E76284" w:rsidRPr="0029204B">
        <w:t xml:space="preserve"> requerimientos</w:t>
      </w:r>
      <w:r w:rsidR="004C52FC" w:rsidRPr="0029204B">
        <w:t xml:space="preserve">. </w:t>
      </w:r>
    </w:p>
    <w:p w14:paraId="1966DDB7" w14:textId="77777777" w:rsidR="00E62F79" w:rsidRPr="0029204B" w:rsidRDefault="00E62F79" w:rsidP="00241AB0"/>
    <w:sectPr w:rsidR="00E62F79" w:rsidRPr="0029204B" w:rsidSect="007E6B8B">
      <w:footerReference w:type="first" r:id="rId16"/>
      <w:pgSz w:w="12240" w:h="18720" w:code="14"/>
      <w:pgMar w:top="1276" w:right="1701" w:bottom="1418" w:left="1701" w:header="737" w:footer="593"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09B98" w14:textId="77777777" w:rsidR="000E6ECE" w:rsidRDefault="000E6ECE">
      <w:r>
        <w:separator/>
      </w:r>
    </w:p>
  </w:endnote>
  <w:endnote w:type="continuationSeparator" w:id="0">
    <w:p w14:paraId="44050703" w14:textId="77777777" w:rsidR="000E6ECE" w:rsidRDefault="000E6ECE">
      <w:r>
        <w:continuationSeparator/>
      </w:r>
    </w:p>
  </w:endnote>
  <w:endnote w:type="continuationNotice" w:id="1">
    <w:p w14:paraId="4216B85A" w14:textId="77777777" w:rsidR="000E6ECE" w:rsidRDefault="000E6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C73A" w14:textId="151CE5BE" w:rsidR="00783D8A" w:rsidRDefault="00783D8A" w:rsidP="00783D8A">
    <w:pPr>
      <w:pStyle w:val="Piedepgina"/>
      <w:rPr>
        <w:rFonts w:ascii="Arial" w:hAnsi="Arial"/>
        <w:b/>
        <w:sz w:val="18"/>
        <w:szCs w:val="18"/>
        <w:lang w:val="es-ES"/>
      </w:rPr>
    </w:pPr>
    <w:r>
      <w:rPr>
        <w:rFonts w:ascii="Arial" w:hAnsi="Arial"/>
        <w:b/>
        <w:sz w:val="18"/>
        <w:szCs w:val="18"/>
        <w:lang w:val="es-ES"/>
      </w:rPr>
      <w:t>PARTE III – TÍTULO IV – CAPÍTULO IX                                                                                                Página</w:t>
    </w:r>
    <w:r w:rsidR="00200E18">
      <w:rPr>
        <w:rFonts w:ascii="Arial" w:hAnsi="Arial"/>
        <w:b/>
        <w:sz w:val="18"/>
        <w:szCs w:val="18"/>
        <w:lang w:val="es-ES"/>
      </w:rPr>
      <w:t xml:space="preserve"> 2</w:t>
    </w:r>
    <w:r>
      <w:rPr>
        <w:rFonts w:ascii="Arial" w:hAnsi="Arial"/>
        <w:b/>
        <w:sz w:val="18"/>
        <w:szCs w:val="18"/>
        <w:lang w:val="es-ES"/>
      </w:rPr>
      <w:t xml:space="preserve">              </w:t>
    </w:r>
  </w:p>
  <w:p w14:paraId="38E6BA30" w14:textId="77777777" w:rsidR="00783D8A" w:rsidRPr="00F60432" w:rsidRDefault="00783D8A" w:rsidP="00783D8A">
    <w:pPr>
      <w:pStyle w:val="Piedepgina"/>
      <w:tabs>
        <w:tab w:val="clear" w:pos="4252"/>
        <w:tab w:val="clear" w:pos="8504"/>
        <w:tab w:val="center" w:pos="8080"/>
      </w:tabs>
      <w:ind w:right="51"/>
      <w:rPr>
        <w:rFonts w:cs="Arial"/>
        <w:b/>
        <w:bCs/>
        <w:sz w:val="18"/>
        <w:szCs w:val="18"/>
      </w:rPr>
    </w:pPr>
    <w:r w:rsidRPr="00F60432">
      <w:rPr>
        <w:rFonts w:ascii="Arial" w:hAnsi="Arial"/>
        <w:b/>
        <w:sz w:val="18"/>
        <w:szCs w:val="18"/>
        <w:lang w:val="es-ES"/>
      </w:rPr>
      <w:t>Circular Externa</w:t>
    </w:r>
    <w:r>
      <w:rPr>
        <w:rFonts w:ascii="Arial" w:hAnsi="Arial"/>
        <w:b/>
        <w:sz w:val="18"/>
        <w:szCs w:val="18"/>
        <w:lang w:val="es-ES"/>
      </w:rPr>
      <w:t xml:space="preserve">          </w:t>
    </w:r>
    <w:r w:rsidRPr="00F60432">
      <w:rPr>
        <w:rFonts w:ascii="Arial" w:hAnsi="Arial"/>
        <w:b/>
        <w:sz w:val="18"/>
        <w:szCs w:val="18"/>
        <w:lang w:val="es-ES"/>
      </w:rPr>
      <w:t>de 20</w:t>
    </w:r>
    <w:r>
      <w:rPr>
        <w:rFonts w:ascii="Arial" w:hAnsi="Arial"/>
        <w:b/>
        <w:sz w:val="18"/>
        <w:szCs w:val="18"/>
        <w:lang w:val="es-ES"/>
      </w:rPr>
      <w:t>21</w:t>
    </w:r>
    <w:r w:rsidRPr="00F60432">
      <w:rPr>
        <w:rFonts w:ascii="Arial" w:hAnsi="Arial"/>
        <w:b/>
        <w:sz w:val="18"/>
        <w:szCs w:val="18"/>
        <w:lang w:val="es-ES"/>
      </w:rPr>
      <w:tab/>
      <w:t xml:space="preserve">  </w:t>
    </w:r>
    <w:r>
      <w:rPr>
        <w:rFonts w:ascii="Arial" w:hAnsi="Arial"/>
        <w:b/>
        <w:sz w:val="18"/>
        <w:szCs w:val="18"/>
        <w:lang w:val="es-ES"/>
      </w:rPr>
      <w:t xml:space="preserve">     Septiembre </w:t>
    </w:r>
    <w:r w:rsidRPr="00F60432">
      <w:rPr>
        <w:rFonts w:ascii="Arial" w:hAnsi="Arial"/>
        <w:b/>
        <w:sz w:val="18"/>
        <w:szCs w:val="18"/>
        <w:lang w:val="es-ES"/>
      </w:rPr>
      <w:t>de 2</w:t>
    </w:r>
    <w:r>
      <w:rPr>
        <w:rFonts w:ascii="Arial" w:hAnsi="Arial"/>
        <w:b/>
        <w:sz w:val="18"/>
        <w:szCs w:val="18"/>
        <w:lang w:val="es-ES"/>
      </w:rPr>
      <w:t>021</w:t>
    </w:r>
  </w:p>
  <w:p w14:paraId="492B2498" w14:textId="77777777" w:rsidR="00783D8A" w:rsidRDefault="00783D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D0A55" w14:textId="01A5CE1A" w:rsidR="00B02513" w:rsidRDefault="00B02513">
    <w:pPr>
      <w:pStyle w:val="Piedepgina"/>
      <w:rPr>
        <w:rFonts w:ascii="Arial" w:hAnsi="Arial"/>
        <w:b/>
        <w:sz w:val="18"/>
        <w:szCs w:val="18"/>
        <w:lang w:val="es-ES"/>
      </w:rPr>
    </w:pPr>
    <w:r>
      <w:rPr>
        <w:rFonts w:ascii="Arial" w:hAnsi="Arial"/>
        <w:b/>
        <w:sz w:val="18"/>
        <w:szCs w:val="18"/>
        <w:lang w:val="es-ES"/>
      </w:rPr>
      <w:t xml:space="preserve">PARTE III – TÍTULO IV – CAPÍTULO IX                                                                                 </w:t>
    </w:r>
    <w:r w:rsidR="0021358B">
      <w:rPr>
        <w:rFonts w:ascii="Arial" w:hAnsi="Arial"/>
        <w:b/>
        <w:sz w:val="18"/>
        <w:szCs w:val="18"/>
        <w:lang w:val="es-ES"/>
      </w:rPr>
      <w:t xml:space="preserve">              </w:t>
    </w:r>
    <w:r w:rsidR="00200E18">
      <w:rPr>
        <w:rFonts w:ascii="Arial" w:hAnsi="Arial"/>
        <w:b/>
        <w:sz w:val="18"/>
        <w:szCs w:val="18"/>
        <w:lang w:val="es-ES"/>
      </w:rPr>
      <w:t xml:space="preserve">               </w:t>
    </w:r>
    <w:r w:rsidR="0021358B">
      <w:rPr>
        <w:rFonts w:ascii="Arial" w:hAnsi="Arial"/>
        <w:b/>
        <w:sz w:val="18"/>
        <w:szCs w:val="18"/>
        <w:lang w:val="es-ES"/>
      </w:rPr>
      <w:t xml:space="preserve"> </w:t>
    </w:r>
    <w:r>
      <w:rPr>
        <w:rFonts w:ascii="Arial" w:hAnsi="Arial"/>
        <w:b/>
        <w:sz w:val="18"/>
        <w:szCs w:val="18"/>
        <w:lang w:val="es-ES"/>
      </w:rPr>
      <w:t xml:space="preserve">             </w:t>
    </w:r>
  </w:p>
  <w:p w14:paraId="2DD20616" w14:textId="59A84B6E" w:rsidR="00B02513" w:rsidRDefault="00B02513" w:rsidP="00F44D31">
    <w:pPr>
      <w:pStyle w:val="Piedepgina"/>
      <w:tabs>
        <w:tab w:val="clear" w:pos="4252"/>
        <w:tab w:val="clear" w:pos="8504"/>
        <w:tab w:val="center" w:pos="8080"/>
      </w:tabs>
      <w:ind w:right="51"/>
    </w:pPr>
    <w:r w:rsidRPr="00F60432">
      <w:rPr>
        <w:rFonts w:ascii="Arial" w:hAnsi="Arial"/>
        <w:b/>
        <w:sz w:val="18"/>
        <w:szCs w:val="18"/>
        <w:lang w:val="es-ES"/>
      </w:rPr>
      <w:t>Circular Externa</w:t>
    </w:r>
    <w:r>
      <w:rPr>
        <w:rFonts w:ascii="Arial" w:hAnsi="Arial"/>
        <w:b/>
        <w:sz w:val="18"/>
        <w:szCs w:val="18"/>
        <w:lang w:val="es-ES"/>
      </w:rPr>
      <w:t xml:space="preserve"> </w:t>
    </w:r>
    <w:r w:rsidR="00E12E62">
      <w:rPr>
        <w:rFonts w:ascii="Arial" w:hAnsi="Arial"/>
        <w:b/>
        <w:sz w:val="18"/>
        <w:szCs w:val="18"/>
        <w:lang w:val="es-ES"/>
      </w:rPr>
      <w:t>020</w:t>
    </w:r>
    <w:r>
      <w:rPr>
        <w:rFonts w:ascii="Arial" w:hAnsi="Arial"/>
        <w:b/>
        <w:sz w:val="18"/>
        <w:szCs w:val="18"/>
        <w:lang w:val="es-ES"/>
      </w:rPr>
      <w:t xml:space="preserve"> </w:t>
    </w:r>
    <w:r w:rsidRPr="00F60432">
      <w:rPr>
        <w:rFonts w:ascii="Arial" w:hAnsi="Arial"/>
        <w:b/>
        <w:sz w:val="18"/>
        <w:szCs w:val="18"/>
        <w:lang w:val="es-ES"/>
      </w:rPr>
      <w:t>de 20</w:t>
    </w:r>
    <w:r>
      <w:rPr>
        <w:rFonts w:ascii="Arial" w:hAnsi="Arial"/>
        <w:b/>
        <w:sz w:val="18"/>
        <w:szCs w:val="18"/>
        <w:lang w:val="es-ES"/>
      </w:rPr>
      <w:t>21</w:t>
    </w:r>
    <w:r w:rsidRPr="00F60432">
      <w:rPr>
        <w:rFonts w:ascii="Arial" w:hAnsi="Arial"/>
        <w:b/>
        <w:sz w:val="18"/>
        <w:szCs w:val="18"/>
        <w:lang w:val="es-ES"/>
      </w:rPr>
      <w:tab/>
      <w:t xml:space="preserve">  </w:t>
    </w:r>
    <w:r>
      <w:rPr>
        <w:rFonts w:ascii="Arial" w:hAnsi="Arial"/>
        <w:b/>
        <w:sz w:val="18"/>
        <w:szCs w:val="18"/>
        <w:lang w:val="es-ES"/>
      </w:rPr>
      <w:t xml:space="preserve">     </w:t>
    </w:r>
    <w:proofErr w:type="gramStart"/>
    <w:r w:rsidR="00F44D31">
      <w:rPr>
        <w:rFonts w:ascii="Arial" w:hAnsi="Arial" w:cs="Arial"/>
        <w:b/>
        <w:sz w:val="18"/>
        <w:szCs w:val="18"/>
      </w:rPr>
      <w:t>Octubre</w:t>
    </w:r>
    <w:proofErr w:type="gramEnd"/>
    <w:r w:rsidR="00F44D31">
      <w:rPr>
        <w:rFonts w:ascii="Arial" w:hAnsi="Arial" w:cs="Arial"/>
        <w:b/>
        <w:sz w:val="18"/>
        <w:szCs w:val="18"/>
      </w:rPr>
      <w:t xml:space="preserve"> </w:t>
    </w:r>
    <w:r w:rsidR="00F44D31" w:rsidRPr="00CB2905">
      <w:rPr>
        <w:rFonts w:ascii="Arial" w:hAnsi="Arial" w:cs="Arial"/>
        <w:b/>
        <w:sz w:val="18"/>
        <w:szCs w:val="18"/>
      </w:rPr>
      <w:t>de</w:t>
    </w:r>
    <w:r w:rsidR="00F44D31">
      <w:rPr>
        <w:rFonts w:ascii="Arial" w:hAnsi="Arial" w:cs="Arial"/>
        <w:b/>
        <w:sz w:val="18"/>
        <w:szCs w:val="18"/>
      </w:rPr>
      <w:t xml:space="preserve"> </w:t>
    </w:r>
    <w:r w:rsidR="00F44D31" w:rsidRPr="00CB2905">
      <w:rPr>
        <w:rFonts w:ascii="Arial" w:hAnsi="Arial" w:cs="Arial"/>
        <w:b/>
        <w:sz w:val="18"/>
        <w:szCs w:val="18"/>
      </w:rPr>
      <w:t>20</w:t>
    </w:r>
    <w:r w:rsidR="00F44D31">
      <w:rPr>
        <w:rFonts w:ascii="Arial" w:hAnsi="Arial" w:cs="Arial"/>
        <w:b/>
        <w:sz w:val="18"/>
        <w:szCs w:val="18"/>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23583" w14:textId="5DE9EF9D" w:rsidR="00200E18" w:rsidRDefault="00200E18">
    <w:pPr>
      <w:pStyle w:val="Piedepgina"/>
      <w:rPr>
        <w:rFonts w:ascii="Arial" w:hAnsi="Arial"/>
        <w:b/>
        <w:sz w:val="18"/>
        <w:szCs w:val="18"/>
        <w:lang w:val="es-ES"/>
      </w:rPr>
    </w:pPr>
    <w:r>
      <w:rPr>
        <w:rFonts w:ascii="Arial" w:hAnsi="Arial"/>
        <w:b/>
        <w:sz w:val="18"/>
        <w:szCs w:val="18"/>
        <w:lang w:val="es-ES"/>
      </w:rPr>
      <w:t xml:space="preserve">PARTE III – TÍTULO IV – CAPÍTULO IX                                                                                                Página </w:t>
    </w:r>
    <w:r w:rsidR="00237F53">
      <w:rPr>
        <w:rFonts w:ascii="Arial" w:hAnsi="Arial"/>
        <w:b/>
        <w:sz w:val="18"/>
        <w:szCs w:val="18"/>
        <w:lang w:val="es-ES"/>
      </w:rPr>
      <w:t>2</w:t>
    </w:r>
    <w:r>
      <w:rPr>
        <w:rFonts w:ascii="Arial" w:hAnsi="Arial"/>
        <w:b/>
        <w:sz w:val="18"/>
        <w:szCs w:val="18"/>
        <w:lang w:val="es-ES"/>
      </w:rPr>
      <w:t xml:space="preserve">                            </w:t>
    </w:r>
  </w:p>
  <w:p w14:paraId="05C88AFC" w14:textId="49842C0D" w:rsidR="00200E18" w:rsidRDefault="00200E18" w:rsidP="00F44D31">
    <w:pPr>
      <w:pStyle w:val="Piedepgina"/>
      <w:tabs>
        <w:tab w:val="clear" w:pos="4252"/>
        <w:tab w:val="clear" w:pos="8504"/>
        <w:tab w:val="center" w:pos="8080"/>
      </w:tabs>
      <w:ind w:right="51"/>
    </w:pPr>
    <w:r w:rsidRPr="00F60432">
      <w:rPr>
        <w:rFonts w:ascii="Arial" w:hAnsi="Arial"/>
        <w:b/>
        <w:sz w:val="18"/>
        <w:szCs w:val="18"/>
        <w:lang w:val="es-ES"/>
      </w:rPr>
      <w:t xml:space="preserve">Circular </w:t>
    </w:r>
    <w:proofErr w:type="gramStart"/>
    <w:r w:rsidRPr="00F60432">
      <w:rPr>
        <w:rFonts w:ascii="Arial" w:hAnsi="Arial"/>
        <w:b/>
        <w:sz w:val="18"/>
        <w:szCs w:val="18"/>
        <w:lang w:val="es-ES"/>
      </w:rPr>
      <w:t>Externa</w:t>
    </w:r>
    <w:r>
      <w:rPr>
        <w:rFonts w:ascii="Arial" w:hAnsi="Arial"/>
        <w:b/>
        <w:sz w:val="18"/>
        <w:szCs w:val="18"/>
        <w:lang w:val="es-ES"/>
      </w:rPr>
      <w:t xml:space="preserve">  </w:t>
    </w:r>
    <w:r w:rsidR="00E12E62">
      <w:rPr>
        <w:rFonts w:ascii="Arial" w:hAnsi="Arial"/>
        <w:b/>
        <w:sz w:val="18"/>
        <w:szCs w:val="18"/>
        <w:lang w:val="es-ES"/>
      </w:rPr>
      <w:t>020</w:t>
    </w:r>
    <w:proofErr w:type="gramEnd"/>
    <w:r>
      <w:rPr>
        <w:rFonts w:ascii="Arial" w:hAnsi="Arial"/>
        <w:b/>
        <w:sz w:val="18"/>
        <w:szCs w:val="18"/>
        <w:lang w:val="es-ES"/>
      </w:rPr>
      <w:t xml:space="preserve"> </w:t>
    </w:r>
    <w:r w:rsidRPr="00F60432">
      <w:rPr>
        <w:rFonts w:ascii="Arial" w:hAnsi="Arial"/>
        <w:b/>
        <w:sz w:val="18"/>
        <w:szCs w:val="18"/>
        <w:lang w:val="es-ES"/>
      </w:rPr>
      <w:t>de 20</w:t>
    </w:r>
    <w:r>
      <w:rPr>
        <w:rFonts w:ascii="Arial" w:hAnsi="Arial"/>
        <w:b/>
        <w:sz w:val="18"/>
        <w:szCs w:val="18"/>
        <w:lang w:val="es-ES"/>
      </w:rPr>
      <w:t>21</w:t>
    </w:r>
    <w:r w:rsidRPr="00F60432">
      <w:rPr>
        <w:rFonts w:ascii="Arial" w:hAnsi="Arial"/>
        <w:b/>
        <w:sz w:val="18"/>
        <w:szCs w:val="18"/>
        <w:lang w:val="es-ES"/>
      </w:rPr>
      <w:tab/>
    </w:r>
    <w:r w:rsidR="00F44D31">
      <w:rPr>
        <w:rFonts w:ascii="Arial" w:hAnsi="Arial" w:cs="Arial"/>
        <w:b/>
        <w:sz w:val="18"/>
        <w:szCs w:val="18"/>
      </w:rPr>
      <w:t xml:space="preserve">Octubre </w:t>
    </w:r>
    <w:r w:rsidR="00F44D31" w:rsidRPr="00CB2905">
      <w:rPr>
        <w:rFonts w:ascii="Arial" w:hAnsi="Arial" w:cs="Arial"/>
        <w:b/>
        <w:sz w:val="18"/>
        <w:szCs w:val="18"/>
      </w:rPr>
      <w:t>de</w:t>
    </w:r>
    <w:r w:rsidR="00F44D31">
      <w:rPr>
        <w:rFonts w:ascii="Arial" w:hAnsi="Arial" w:cs="Arial"/>
        <w:b/>
        <w:sz w:val="18"/>
        <w:szCs w:val="18"/>
      </w:rPr>
      <w:t xml:space="preserve"> </w:t>
    </w:r>
    <w:r w:rsidR="00F44D31" w:rsidRPr="00CB2905">
      <w:rPr>
        <w:rFonts w:ascii="Arial" w:hAnsi="Arial" w:cs="Arial"/>
        <w:b/>
        <w:sz w:val="18"/>
        <w:szCs w:val="18"/>
      </w:rPr>
      <w:t>20</w:t>
    </w:r>
    <w:r w:rsidR="00F44D31">
      <w:rPr>
        <w:rFonts w:ascii="Arial" w:hAnsi="Arial" w:cs="Arial"/>
        <w:b/>
        <w:sz w:val="18"/>
        <w:szCs w:val="18"/>
      </w:rPr>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FDC6" w14:textId="215347F5" w:rsidR="00237F53" w:rsidRDefault="00237F53">
    <w:pPr>
      <w:pStyle w:val="Piedepgina"/>
      <w:rPr>
        <w:rFonts w:ascii="Arial" w:hAnsi="Arial"/>
        <w:b/>
        <w:sz w:val="18"/>
        <w:szCs w:val="18"/>
        <w:lang w:val="es-ES"/>
      </w:rPr>
    </w:pPr>
    <w:r>
      <w:rPr>
        <w:rFonts w:ascii="Arial" w:hAnsi="Arial"/>
        <w:b/>
        <w:sz w:val="18"/>
        <w:szCs w:val="18"/>
        <w:lang w:val="es-ES"/>
      </w:rPr>
      <w:t xml:space="preserve">PARTE III – TÍTULO IV – CAPÍTULO IX                                                                                                Página 3                            </w:t>
    </w:r>
  </w:p>
  <w:p w14:paraId="6B584F39" w14:textId="50E6BCF8" w:rsidR="00237F53" w:rsidRPr="00F60432" w:rsidRDefault="00237F53" w:rsidP="00696F43">
    <w:pPr>
      <w:pStyle w:val="Piedepgina"/>
      <w:tabs>
        <w:tab w:val="clear" w:pos="4252"/>
        <w:tab w:val="clear" w:pos="8504"/>
        <w:tab w:val="center" w:pos="8080"/>
      </w:tabs>
      <w:ind w:right="51"/>
      <w:rPr>
        <w:rFonts w:cs="Arial"/>
        <w:b/>
        <w:bCs/>
        <w:sz w:val="18"/>
        <w:szCs w:val="18"/>
      </w:rPr>
    </w:pPr>
    <w:r w:rsidRPr="00F60432">
      <w:rPr>
        <w:rFonts w:ascii="Arial" w:hAnsi="Arial"/>
        <w:b/>
        <w:sz w:val="18"/>
        <w:szCs w:val="18"/>
        <w:lang w:val="es-ES"/>
      </w:rPr>
      <w:t xml:space="preserve">Circular </w:t>
    </w:r>
    <w:proofErr w:type="gramStart"/>
    <w:r w:rsidRPr="00F60432">
      <w:rPr>
        <w:rFonts w:ascii="Arial" w:hAnsi="Arial"/>
        <w:b/>
        <w:sz w:val="18"/>
        <w:szCs w:val="18"/>
        <w:lang w:val="es-ES"/>
      </w:rPr>
      <w:t>Externa</w:t>
    </w:r>
    <w:r>
      <w:rPr>
        <w:rFonts w:ascii="Arial" w:hAnsi="Arial"/>
        <w:b/>
        <w:sz w:val="18"/>
        <w:szCs w:val="18"/>
        <w:lang w:val="es-ES"/>
      </w:rPr>
      <w:t xml:space="preserve">  </w:t>
    </w:r>
    <w:r w:rsidR="00E12E62">
      <w:rPr>
        <w:rFonts w:ascii="Arial" w:hAnsi="Arial"/>
        <w:b/>
        <w:sz w:val="18"/>
        <w:szCs w:val="18"/>
        <w:lang w:val="es-ES"/>
      </w:rPr>
      <w:t>020</w:t>
    </w:r>
    <w:proofErr w:type="gramEnd"/>
    <w:r w:rsidR="00E12E62">
      <w:rPr>
        <w:rFonts w:ascii="Arial" w:hAnsi="Arial"/>
        <w:b/>
        <w:sz w:val="18"/>
        <w:szCs w:val="18"/>
        <w:lang w:val="es-ES"/>
      </w:rPr>
      <w:t xml:space="preserve"> </w:t>
    </w:r>
    <w:r>
      <w:rPr>
        <w:rFonts w:ascii="Arial" w:hAnsi="Arial"/>
        <w:b/>
        <w:sz w:val="18"/>
        <w:szCs w:val="18"/>
        <w:lang w:val="es-ES"/>
      </w:rPr>
      <w:t xml:space="preserve"> </w:t>
    </w:r>
    <w:r w:rsidRPr="00F60432">
      <w:rPr>
        <w:rFonts w:ascii="Arial" w:hAnsi="Arial"/>
        <w:b/>
        <w:sz w:val="18"/>
        <w:szCs w:val="18"/>
        <w:lang w:val="es-ES"/>
      </w:rPr>
      <w:t>de 20</w:t>
    </w:r>
    <w:r>
      <w:rPr>
        <w:rFonts w:ascii="Arial" w:hAnsi="Arial"/>
        <w:b/>
        <w:sz w:val="18"/>
        <w:szCs w:val="18"/>
        <w:lang w:val="es-ES"/>
      </w:rPr>
      <w:t>21</w:t>
    </w:r>
    <w:r w:rsidRPr="00F60432">
      <w:rPr>
        <w:rFonts w:ascii="Arial" w:hAnsi="Arial"/>
        <w:b/>
        <w:sz w:val="18"/>
        <w:szCs w:val="18"/>
        <w:lang w:val="es-ES"/>
      </w:rPr>
      <w:tab/>
      <w:t xml:space="preserve">  </w:t>
    </w:r>
    <w:r>
      <w:rPr>
        <w:rFonts w:ascii="Arial" w:hAnsi="Arial"/>
        <w:b/>
        <w:sz w:val="18"/>
        <w:szCs w:val="18"/>
        <w:lang w:val="es-ES"/>
      </w:rPr>
      <w:t xml:space="preserve">     </w:t>
    </w:r>
    <w:r w:rsidR="00F44D31">
      <w:rPr>
        <w:rFonts w:ascii="Arial" w:hAnsi="Arial" w:cs="Arial"/>
        <w:b/>
        <w:sz w:val="18"/>
        <w:szCs w:val="18"/>
      </w:rPr>
      <w:t xml:space="preserve">Octubre </w:t>
    </w:r>
    <w:r w:rsidR="00F44D31" w:rsidRPr="00CB2905">
      <w:rPr>
        <w:rFonts w:ascii="Arial" w:hAnsi="Arial" w:cs="Arial"/>
        <w:b/>
        <w:sz w:val="18"/>
        <w:szCs w:val="18"/>
      </w:rPr>
      <w:t>de</w:t>
    </w:r>
    <w:r w:rsidR="00F44D31">
      <w:rPr>
        <w:rFonts w:ascii="Arial" w:hAnsi="Arial" w:cs="Arial"/>
        <w:b/>
        <w:sz w:val="18"/>
        <w:szCs w:val="18"/>
      </w:rPr>
      <w:t xml:space="preserve"> </w:t>
    </w:r>
    <w:r w:rsidR="00F44D31" w:rsidRPr="00CB2905">
      <w:rPr>
        <w:rFonts w:ascii="Arial" w:hAnsi="Arial" w:cs="Arial"/>
        <w:b/>
        <w:sz w:val="18"/>
        <w:szCs w:val="18"/>
      </w:rPr>
      <w:t>20</w:t>
    </w:r>
    <w:r w:rsidR="00F44D31">
      <w:rPr>
        <w:rFonts w:ascii="Arial" w:hAnsi="Arial" w:cs="Arial"/>
        <w:b/>
        <w:sz w:val="18"/>
        <w:szCs w:val="18"/>
      </w:rPr>
      <w:t>21</w:t>
    </w:r>
  </w:p>
  <w:p w14:paraId="35E423AF" w14:textId="77777777" w:rsidR="00237F53" w:rsidRDefault="00237F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E81FB" w14:textId="77777777" w:rsidR="000E6ECE" w:rsidRDefault="000E6ECE">
      <w:r>
        <w:separator/>
      </w:r>
    </w:p>
  </w:footnote>
  <w:footnote w:type="continuationSeparator" w:id="0">
    <w:p w14:paraId="0E5958D3" w14:textId="77777777" w:rsidR="000E6ECE" w:rsidRDefault="000E6ECE">
      <w:r>
        <w:continuationSeparator/>
      </w:r>
    </w:p>
  </w:footnote>
  <w:footnote w:type="continuationNotice" w:id="1">
    <w:p w14:paraId="70C0624C" w14:textId="77777777" w:rsidR="000E6ECE" w:rsidRDefault="000E6E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8A492" w14:textId="68F81600" w:rsidR="00783D8A" w:rsidRPr="00783D8A" w:rsidRDefault="00783D8A" w:rsidP="00783D8A">
    <w:pPr>
      <w:pStyle w:val="Encabezado"/>
      <w:jc w:val="center"/>
      <w:rPr>
        <w:rFonts w:ascii="Arial" w:hAnsi="Arial" w:cs="Arial"/>
        <w:b/>
        <w:bCs/>
        <w:lang w:val="es-ES"/>
      </w:rPr>
    </w:pPr>
    <w:r w:rsidRPr="00783D8A">
      <w:rPr>
        <w:rFonts w:ascii="Arial" w:hAnsi="Arial" w:cs="Arial"/>
        <w:b/>
        <w:bCs/>
        <w:lang w:val="es-ES"/>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BD1A" w14:textId="75BA7917" w:rsidR="00200E18" w:rsidRPr="00200E18" w:rsidRDefault="00200E18" w:rsidP="00200E18">
    <w:pPr>
      <w:pStyle w:val="Encabezado"/>
      <w:jc w:val="center"/>
      <w:rPr>
        <w:rFonts w:ascii="Arial" w:hAnsi="Arial" w:cs="Arial"/>
        <w:b/>
        <w:bCs/>
        <w:lang w:val="es-ES"/>
      </w:rPr>
    </w:pPr>
    <w:r w:rsidRPr="00200E18">
      <w:rPr>
        <w:rFonts w:ascii="Arial" w:hAnsi="Arial" w:cs="Arial"/>
        <w:b/>
        <w:bCs/>
        <w:lang w:val="es-ES"/>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F842C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3216F5"/>
    <w:multiLevelType w:val="multilevel"/>
    <w:tmpl w:val="74AA05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4893D10"/>
    <w:multiLevelType w:val="singleLevel"/>
    <w:tmpl w:val="3EFEE9C8"/>
    <w:lvl w:ilvl="0">
      <w:start w:val="1"/>
      <w:numFmt w:val="lowerLetter"/>
      <w:lvlText w:val="%1."/>
      <w:lvlJc w:val="left"/>
      <w:pPr>
        <w:tabs>
          <w:tab w:val="num" w:pos="360"/>
        </w:tabs>
        <w:ind w:left="360" w:hanging="360"/>
      </w:pPr>
      <w:rPr>
        <w:rFonts w:hint="default"/>
        <w:b/>
        <w:i w:val="0"/>
      </w:rPr>
    </w:lvl>
  </w:abstractNum>
  <w:abstractNum w:abstractNumId="3" w15:restartNumberingAfterBreak="0">
    <w:nsid w:val="096B0B1D"/>
    <w:multiLevelType w:val="hybridMultilevel"/>
    <w:tmpl w:val="09462B72"/>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458213A"/>
    <w:multiLevelType w:val="hybridMultilevel"/>
    <w:tmpl w:val="538ED3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7431F07"/>
    <w:multiLevelType w:val="hybridMultilevel"/>
    <w:tmpl w:val="0F20A114"/>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BA70F13"/>
    <w:multiLevelType w:val="hybridMultilevel"/>
    <w:tmpl w:val="884A14DE"/>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6B6E30"/>
    <w:multiLevelType w:val="hybridMultilevel"/>
    <w:tmpl w:val="8354BDFE"/>
    <w:lvl w:ilvl="0" w:tplc="4FD864A2">
      <w:start w:val="1"/>
      <w:numFmt w:val="decimal"/>
      <w:lvlText w:val="%1."/>
      <w:lvlJc w:val="left"/>
      <w:pPr>
        <w:ind w:left="644" w:hanging="360"/>
      </w:pPr>
      <w:rPr>
        <w:b/>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27C32A88"/>
    <w:multiLevelType w:val="multilevel"/>
    <w:tmpl w:val="40DE1A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9851D41"/>
    <w:multiLevelType w:val="hybridMultilevel"/>
    <w:tmpl w:val="146279B0"/>
    <w:lvl w:ilvl="0" w:tplc="0C0A0011">
      <w:start w:val="1"/>
      <w:numFmt w:val="decimal"/>
      <w:lvlText w:val="%1)"/>
      <w:lvlJc w:val="left"/>
      <w:pPr>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2AC62B8E"/>
    <w:multiLevelType w:val="hybridMultilevel"/>
    <w:tmpl w:val="3CF02B9E"/>
    <w:lvl w:ilvl="0" w:tplc="1EA631E0">
      <w:start w:val="1"/>
      <w:numFmt w:val="lowerLetter"/>
      <w:lvlText w:val="%1."/>
      <w:lvlJc w:val="left"/>
      <w:pPr>
        <w:tabs>
          <w:tab w:val="num" w:pos="360"/>
        </w:tabs>
        <w:ind w:left="36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DD4660E"/>
    <w:multiLevelType w:val="hybridMultilevel"/>
    <w:tmpl w:val="013212DE"/>
    <w:lvl w:ilvl="0" w:tplc="0C0A0019">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33877B0F"/>
    <w:multiLevelType w:val="hybridMultilevel"/>
    <w:tmpl w:val="D686739A"/>
    <w:lvl w:ilvl="0" w:tplc="96885DE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DB17056"/>
    <w:multiLevelType w:val="multilevel"/>
    <w:tmpl w:val="C26428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EDC2E19"/>
    <w:multiLevelType w:val="multilevel"/>
    <w:tmpl w:val="2E68A9C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EF27F07"/>
    <w:multiLevelType w:val="hybridMultilevel"/>
    <w:tmpl w:val="58ECD382"/>
    <w:lvl w:ilvl="0" w:tplc="E1C2941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05120D2"/>
    <w:multiLevelType w:val="hybridMultilevel"/>
    <w:tmpl w:val="DC5660CE"/>
    <w:lvl w:ilvl="0" w:tplc="3CA035FE">
      <w:start w:val="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7C50C9E"/>
    <w:multiLevelType w:val="singleLevel"/>
    <w:tmpl w:val="265E2D90"/>
    <w:lvl w:ilvl="0">
      <w:start w:val="1"/>
      <w:numFmt w:val="lowerLetter"/>
      <w:lvlText w:val="%1."/>
      <w:lvlJc w:val="left"/>
      <w:pPr>
        <w:tabs>
          <w:tab w:val="num" w:pos="360"/>
        </w:tabs>
        <w:ind w:left="360" w:hanging="360"/>
      </w:pPr>
      <w:rPr>
        <w:rFonts w:hint="default"/>
        <w:b/>
        <w:i w:val="0"/>
        <w:sz w:val="18"/>
        <w:szCs w:val="18"/>
      </w:rPr>
    </w:lvl>
  </w:abstractNum>
  <w:abstractNum w:abstractNumId="18" w15:restartNumberingAfterBreak="0">
    <w:nsid w:val="4A6A04AB"/>
    <w:multiLevelType w:val="singleLevel"/>
    <w:tmpl w:val="E4AAFFF4"/>
    <w:lvl w:ilvl="0">
      <w:start w:val="1"/>
      <w:numFmt w:val="lowerLetter"/>
      <w:lvlText w:val="%1."/>
      <w:lvlJc w:val="left"/>
      <w:pPr>
        <w:tabs>
          <w:tab w:val="num" w:pos="360"/>
        </w:tabs>
        <w:ind w:left="360" w:hanging="360"/>
      </w:pPr>
      <w:rPr>
        <w:rFonts w:hint="default"/>
        <w:b/>
        <w:i w:val="0"/>
      </w:rPr>
    </w:lvl>
  </w:abstractNum>
  <w:abstractNum w:abstractNumId="19" w15:restartNumberingAfterBreak="0">
    <w:nsid w:val="518F125E"/>
    <w:multiLevelType w:val="hybridMultilevel"/>
    <w:tmpl w:val="88D49E34"/>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25558D9"/>
    <w:multiLevelType w:val="multilevel"/>
    <w:tmpl w:val="7D1C12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2C100AD"/>
    <w:multiLevelType w:val="multilevel"/>
    <w:tmpl w:val="F0FA5F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3DC761D"/>
    <w:multiLevelType w:val="hybridMultilevel"/>
    <w:tmpl w:val="B164FF5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9097265"/>
    <w:multiLevelType w:val="hybridMultilevel"/>
    <w:tmpl w:val="1DC44FE6"/>
    <w:lvl w:ilvl="0" w:tplc="0AB63956">
      <w:start w:val="7"/>
      <w:numFmt w:val="upperLetter"/>
      <w:lvlText w:val="%1."/>
      <w:lvlJc w:val="left"/>
      <w:pPr>
        <w:tabs>
          <w:tab w:val="num" w:pos="408"/>
        </w:tabs>
        <w:ind w:left="408" w:hanging="360"/>
      </w:pPr>
      <w:rPr>
        <w:rFonts w:hint="default"/>
      </w:rPr>
    </w:lvl>
    <w:lvl w:ilvl="1" w:tplc="0C0A0019" w:tentative="1">
      <w:start w:val="1"/>
      <w:numFmt w:val="lowerLetter"/>
      <w:lvlText w:val="%2."/>
      <w:lvlJc w:val="left"/>
      <w:pPr>
        <w:tabs>
          <w:tab w:val="num" w:pos="1128"/>
        </w:tabs>
        <w:ind w:left="1128" w:hanging="360"/>
      </w:pPr>
    </w:lvl>
    <w:lvl w:ilvl="2" w:tplc="0C0A001B" w:tentative="1">
      <w:start w:val="1"/>
      <w:numFmt w:val="lowerRoman"/>
      <w:lvlText w:val="%3."/>
      <w:lvlJc w:val="right"/>
      <w:pPr>
        <w:tabs>
          <w:tab w:val="num" w:pos="1848"/>
        </w:tabs>
        <w:ind w:left="1848" w:hanging="180"/>
      </w:pPr>
    </w:lvl>
    <w:lvl w:ilvl="3" w:tplc="0C0A000F" w:tentative="1">
      <w:start w:val="1"/>
      <w:numFmt w:val="decimal"/>
      <w:lvlText w:val="%4."/>
      <w:lvlJc w:val="left"/>
      <w:pPr>
        <w:tabs>
          <w:tab w:val="num" w:pos="2568"/>
        </w:tabs>
        <w:ind w:left="2568" w:hanging="360"/>
      </w:pPr>
    </w:lvl>
    <w:lvl w:ilvl="4" w:tplc="0C0A0019" w:tentative="1">
      <w:start w:val="1"/>
      <w:numFmt w:val="lowerLetter"/>
      <w:lvlText w:val="%5."/>
      <w:lvlJc w:val="left"/>
      <w:pPr>
        <w:tabs>
          <w:tab w:val="num" w:pos="3288"/>
        </w:tabs>
        <w:ind w:left="3288" w:hanging="360"/>
      </w:pPr>
    </w:lvl>
    <w:lvl w:ilvl="5" w:tplc="0C0A001B" w:tentative="1">
      <w:start w:val="1"/>
      <w:numFmt w:val="lowerRoman"/>
      <w:lvlText w:val="%6."/>
      <w:lvlJc w:val="right"/>
      <w:pPr>
        <w:tabs>
          <w:tab w:val="num" w:pos="4008"/>
        </w:tabs>
        <w:ind w:left="4008" w:hanging="180"/>
      </w:pPr>
    </w:lvl>
    <w:lvl w:ilvl="6" w:tplc="0C0A000F" w:tentative="1">
      <w:start w:val="1"/>
      <w:numFmt w:val="decimal"/>
      <w:lvlText w:val="%7."/>
      <w:lvlJc w:val="left"/>
      <w:pPr>
        <w:tabs>
          <w:tab w:val="num" w:pos="4728"/>
        </w:tabs>
        <w:ind w:left="4728" w:hanging="360"/>
      </w:pPr>
    </w:lvl>
    <w:lvl w:ilvl="7" w:tplc="0C0A0019" w:tentative="1">
      <w:start w:val="1"/>
      <w:numFmt w:val="lowerLetter"/>
      <w:lvlText w:val="%8."/>
      <w:lvlJc w:val="left"/>
      <w:pPr>
        <w:tabs>
          <w:tab w:val="num" w:pos="5448"/>
        </w:tabs>
        <w:ind w:left="5448" w:hanging="360"/>
      </w:pPr>
    </w:lvl>
    <w:lvl w:ilvl="8" w:tplc="0C0A001B" w:tentative="1">
      <w:start w:val="1"/>
      <w:numFmt w:val="lowerRoman"/>
      <w:lvlText w:val="%9."/>
      <w:lvlJc w:val="right"/>
      <w:pPr>
        <w:tabs>
          <w:tab w:val="num" w:pos="6168"/>
        </w:tabs>
        <w:ind w:left="6168" w:hanging="180"/>
      </w:pPr>
    </w:lvl>
  </w:abstractNum>
  <w:abstractNum w:abstractNumId="24" w15:restartNumberingAfterBreak="0">
    <w:nsid w:val="5B255FD3"/>
    <w:multiLevelType w:val="hybridMultilevel"/>
    <w:tmpl w:val="968261E8"/>
    <w:lvl w:ilvl="0" w:tplc="A522771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EF640A3"/>
    <w:multiLevelType w:val="hybridMultilevel"/>
    <w:tmpl w:val="38AA3B2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2CF7A46"/>
    <w:multiLevelType w:val="hybridMultilevel"/>
    <w:tmpl w:val="5F663F6C"/>
    <w:lvl w:ilvl="0" w:tplc="0C0A0019">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41550C0"/>
    <w:multiLevelType w:val="hybridMultilevel"/>
    <w:tmpl w:val="44D88D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5C9102F"/>
    <w:multiLevelType w:val="singleLevel"/>
    <w:tmpl w:val="A72498CA"/>
    <w:lvl w:ilvl="0">
      <w:start w:val="1"/>
      <w:numFmt w:val="lowerLetter"/>
      <w:lvlText w:val="%1."/>
      <w:lvlJc w:val="left"/>
      <w:pPr>
        <w:tabs>
          <w:tab w:val="num" w:pos="360"/>
        </w:tabs>
        <w:ind w:left="360" w:hanging="360"/>
      </w:pPr>
      <w:rPr>
        <w:rFonts w:hint="default"/>
        <w:b/>
        <w:i w:val="0"/>
      </w:rPr>
    </w:lvl>
  </w:abstractNum>
  <w:abstractNum w:abstractNumId="29" w15:restartNumberingAfterBreak="0">
    <w:nsid w:val="66673F26"/>
    <w:multiLevelType w:val="hybridMultilevel"/>
    <w:tmpl w:val="12D6EF58"/>
    <w:lvl w:ilvl="0" w:tplc="D67CE77C">
      <w:start w:val="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7EA4ADC"/>
    <w:multiLevelType w:val="hybridMultilevel"/>
    <w:tmpl w:val="7D3E195C"/>
    <w:lvl w:ilvl="0" w:tplc="DFA43AF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9A06434"/>
    <w:multiLevelType w:val="multilevel"/>
    <w:tmpl w:val="D86C596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9FE7BF9"/>
    <w:multiLevelType w:val="hybridMultilevel"/>
    <w:tmpl w:val="7960EFFC"/>
    <w:lvl w:ilvl="0" w:tplc="E2B4D1C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CE13825"/>
    <w:multiLevelType w:val="singleLevel"/>
    <w:tmpl w:val="25EE6FBC"/>
    <w:lvl w:ilvl="0">
      <w:start w:val="1"/>
      <w:numFmt w:val="lowerLetter"/>
      <w:lvlText w:val="%1."/>
      <w:lvlJc w:val="left"/>
      <w:pPr>
        <w:tabs>
          <w:tab w:val="num" w:pos="360"/>
        </w:tabs>
        <w:ind w:left="360" w:hanging="360"/>
      </w:pPr>
      <w:rPr>
        <w:rFonts w:hint="default"/>
        <w:b/>
        <w:i w:val="0"/>
      </w:rPr>
    </w:lvl>
  </w:abstractNum>
  <w:abstractNum w:abstractNumId="34" w15:restartNumberingAfterBreak="0">
    <w:nsid w:val="6DD55BCD"/>
    <w:multiLevelType w:val="hybridMultilevel"/>
    <w:tmpl w:val="B7CA416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E8771D9"/>
    <w:multiLevelType w:val="hybridMultilevel"/>
    <w:tmpl w:val="43A811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0826E16"/>
    <w:multiLevelType w:val="hybridMultilevel"/>
    <w:tmpl w:val="10FACA06"/>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57319CF"/>
    <w:multiLevelType w:val="singleLevel"/>
    <w:tmpl w:val="686A0F58"/>
    <w:lvl w:ilvl="0">
      <w:start w:val="1"/>
      <w:numFmt w:val="lowerLetter"/>
      <w:lvlText w:val="%1."/>
      <w:lvlJc w:val="left"/>
      <w:pPr>
        <w:tabs>
          <w:tab w:val="num" w:pos="360"/>
        </w:tabs>
        <w:ind w:left="360" w:hanging="360"/>
      </w:pPr>
      <w:rPr>
        <w:rFonts w:hint="default"/>
        <w:b/>
        <w:i w:val="0"/>
        <w:sz w:val="18"/>
        <w:szCs w:val="18"/>
      </w:rPr>
    </w:lvl>
  </w:abstractNum>
  <w:abstractNum w:abstractNumId="38" w15:restartNumberingAfterBreak="0">
    <w:nsid w:val="7DF441B1"/>
    <w:multiLevelType w:val="singleLevel"/>
    <w:tmpl w:val="56A68594"/>
    <w:lvl w:ilvl="0">
      <w:start w:val="1"/>
      <w:numFmt w:val="lowerLetter"/>
      <w:lvlText w:val="%1."/>
      <w:lvlJc w:val="left"/>
      <w:pPr>
        <w:tabs>
          <w:tab w:val="num" w:pos="360"/>
        </w:tabs>
        <w:ind w:left="360" w:hanging="360"/>
      </w:pPr>
      <w:rPr>
        <w:rFonts w:hint="default"/>
        <w:b/>
        <w:i w:val="0"/>
      </w:rPr>
    </w:lvl>
  </w:abstractNum>
  <w:num w:numId="1">
    <w:abstractNumId w:val="2"/>
  </w:num>
  <w:num w:numId="2">
    <w:abstractNumId w:val="37"/>
  </w:num>
  <w:num w:numId="3">
    <w:abstractNumId w:val="17"/>
  </w:num>
  <w:num w:numId="4">
    <w:abstractNumId w:val="33"/>
  </w:num>
  <w:num w:numId="5">
    <w:abstractNumId w:val="38"/>
  </w:num>
  <w:num w:numId="6">
    <w:abstractNumId w:val="18"/>
  </w:num>
  <w:num w:numId="7">
    <w:abstractNumId w:val="28"/>
  </w:num>
  <w:num w:numId="8">
    <w:abstractNumId w:val="23"/>
  </w:num>
  <w:num w:numId="9">
    <w:abstractNumId w:val="10"/>
  </w:num>
  <w:num w:numId="10">
    <w:abstractNumId w:val="26"/>
  </w:num>
  <w:num w:numId="11">
    <w:abstractNumId w:val="11"/>
  </w:num>
  <w:num w:numId="12">
    <w:abstractNumId w:val="6"/>
  </w:num>
  <w:num w:numId="13">
    <w:abstractNumId w:val="22"/>
  </w:num>
  <w:num w:numId="14">
    <w:abstractNumId w:val="0"/>
  </w:num>
  <w:num w:numId="15">
    <w:abstractNumId w:val="5"/>
  </w:num>
  <w:num w:numId="16">
    <w:abstractNumId w:val="36"/>
  </w:num>
  <w:num w:numId="17">
    <w:abstractNumId w:val="3"/>
  </w:num>
  <w:num w:numId="18">
    <w:abstractNumId w:val="9"/>
  </w:num>
  <w:num w:numId="19">
    <w:abstractNumId w:val="27"/>
  </w:num>
  <w:num w:numId="20">
    <w:abstractNumId w:val="8"/>
  </w:num>
  <w:num w:numId="21">
    <w:abstractNumId w:val="1"/>
  </w:num>
  <w:num w:numId="22">
    <w:abstractNumId w:val="21"/>
  </w:num>
  <w:num w:numId="23">
    <w:abstractNumId w:val="20"/>
  </w:num>
  <w:num w:numId="24">
    <w:abstractNumId w:val="14"/>
  </w:num>
  <w:num w:numId="25">
    <w:abstractNumId w:val="12"/>
  </w:num>
  <w:num w:numId="26">
    <w:abstractNumId w:val="31"/>
  </w:num>
  <w:num w:numId="27">
    <w:abstractNumId w:val="13"/>
  </w:num>
  <w:num w:numId="28">
    <w:abstractNumId w:val="16"/>
  </w:num>
  <w:num w:numId="29">
    <w:abstractNumId w:val="35"/>
  </w:num>
  <w:num w:numId="30">
    <w:abstractNumId w:val="4"/>
  </w:num>
  <w:num w:numId="31">
    <w:abstractNumId w:val="29"/>
  </w:num>
  <w:num w:numId="32">
    <w:abstractNumId w:val="25"/>
  </w:num>
  <w:num w:numId="33">
    <w:abstractNumId w:val="32"/>
  </w:num>
  <w:num w:numId="34">
    <w:abstractNumId w:val="15"/>
  </w:num>
  <w:num w:numId="35">
    <w:abstractNumId w:val="7"/>
    <w:lvlOverride w:ilvl="0">
      <w:startOverride w:val="1"/>
    </w:lvlOverride>
    <w:lvlOverride w:ilvl="1"/>
    <w:lvlOverride w:ilvl="2"/>
    <w:lvlOverride w:ilvl="3"/>
    <w:lvlOverride w:ilvl="4"/>
    <w:lvlOverride w:ilvl="5"/>
    <w:lvlOverride w:ilvl="6"/>
    <w:lvlOverride w:ilvl="7"/>
    <w:lvlOverride w:ilvl="8"/>
  </w:num>
  <w:num w:numId="36">
    <w:abstractNumId w:val="24"/>
  </w:num>
  <w:num w:numId="37">
    <w:abstractNumId w:val="30"/>
  </w:num>
  <w:num w:numId="38">
    <w:abstractNumId w:val="34"/>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182"/>
    <w:rsid w:val="0000230A"/>
    <w:rsid w:val="000025C4"/>
    <w:rsid w:val="000028C9"/>
    <w:rsid w:val="00004EE0"/>
    <w:rsid w:val="0000544E"/>
    <w:rsid w:val="00005D27"/>
    <w:rsid w:val="00006DFA"/>
    <w:rsid w:val="0001018E"/>
    <w:rsid w:val="00011589"/>
    <w:rsid w:val="00011713"/>
    <w:rsid w:val="00011742"/>
    <w:rsid w:val="0001202A"/>
    <w:rsid w:val="00012FA6"/>
    <w:rsid w:val="0001313B"/>
    <w:rsid w:val="000136AA"/>
    <w:rsid w:val="00013CFF"/>
    <w:rsid w:val="00015CB8"/>
    <w:rsid w:val="00015ED4"/>
    <w:rsid w:val="0001743C"/>
    <w:rsid w:val="0002013F"/>
    <w:rsid w:val="000206A3"/>
    <w:rsid w:val="00021E4A"/>
    <w:rsid w:val="00023B53"/>
    <w:rsid w:val="000250E9"/>
    <w:rsid w:val="0002526C"/>
    <w:rsid w:val="0002781A"/>
    <w:rsid w:val="00027CFC"/>
    <w:rsid w:val="000310BE"/>
    <w:rsid w:val="000312AA"/>
    <w:rsid w:val="00031B40"/>
    <w:rsid w:val="00033350"/>
    <w:rsid w:val="00033946"/>
    <w:rsid w:val="00033E7F"/>
    <w:rsid w:val="00034059"/>
    <w:rsid w:val="00034BB7"/>
    <w:rsid w:val="00036143"/>
    <w:rsid w:val="00036292"/>
    <w:rsid w:val="0004137A"/>
    <w:rsid w:val="00041B85"/>
    <w:rsid w:val="00043253"/>
    <w:rsid w:val="00044529"/>
    <w:rsid w:val="000507F2"/>
    <w:rsid w:val="000523E5"/>
    <w:rsid w:val="00052BDF"/>
    <w:rsid w:val="000548A1"/>
    <w:rsid w:val="00060923"/>
    <w:rsid w:val="00060DE9"/>
    <w:rsid w:val="0006256F"/>
    <w:rsid w:val="00064E38"/>
    <w:rsid w:val="00064ED6"/>
    <w:rsid w:val="00067252"/>
    <w:rsid w:val="000714D0"/>
    <w:rsid w:val="000722F7"/>
    <w:rsid w:val="00072FF7"/>
    <w:rsid w:val="000731C0"/>
    <w:rsid w:val="0007587C"/>
    <w:rsid w:val="000768BD"/>
    <w:rsid w:val="0008053F"/>
    <w:rsid w:val="0008189C"/>
    <w:rsid w:val="0008779D"/>
    <w:rsid w:val="000912EC"/>
    <w:rsid w:val="00092135"/>
    <w:rsid w:val="000923D2"/>
    <w:rsid w:val="00092A30"/>
    <w:rsid w:val="0009319F"/>
    <w:rsid w:val="0009478D"/>
    <w:rsid w:val="0009493E"/>
    <w:rsid w:val="00095766"/>
    <w:rsid w:val="00097022"/>
    <w:rsid w:val="00097A8B"/>
    <w:rsid w:val="000A0454"/>
    <w:rsid w:val="000A1D60"/>
    <w:rsid w:val="000A24C1"/>
    <w:rsid w:val="000A2715"/>
    <w:rsid w:val="000A2746"/>
    <w:rsid w:val="000A3ACD"/>
    <w:rsid w:val="000A5E43"/>
    <w:rsid w:val="000A7A3B"/>
    <w:rsid w:val="000A7E36"/>
    <w:rsid w:val="000B1F58"/>
    <w:rsid w:val="000B2B39"/>
    <w:rsid w:val="000B41B9"/>
    <w:rsid w:val="000B5F55"/>
    <w:rsid w:val="000B7D4E"/>
    <w:rsid w:val="000C0CA0"/>
    <w:rsid w:val="000C3467"/>
    <w:rsid w:val="000C444B"/>
    <w:rsid w:val="000C5DDC"/>
    <w:rsid w:val="000C739C"/>
    <w:rsid w:val="000D0BFA"/>
    <w:rsid w:val="000D2A65"/>
    <w:rsid w:val="000D483A"/>
    <w:rsid w:val="000D5464"/>
    <w:rsid w:val="000E0879"/>
    <w:rsid w:val="000E4450"/>
    <w:rsid w:val="000E4717"/>
    <w:rsid w:val="000E5106"/>
    <w:rsid w:val="000E5C63"/>
    <w:rsid w:val="000E68D6"/>
    <w:rsid w:val="000E6ECE"/>
    <w:rsid w:val="000F14E9"/>
    <w:rsid w:val="000F2B7D"/>
    <w:rsid w:val="000F5488"/>
    <w:rsid w:val="000F5747"/>
    <w:rsid w:val="000F5A41"/>
    <w:rsid w:val="000F6929"/>
    <w:rsid w:val="000F7125"/>
    <w:rsid w:val="001006DE"/>
    <w:rsid w:val="00102D80"/>
    <w:rsid w:val="0010331C"/>
    <w:rsid w:val="00104352"/>
    <w:rsid w:val="001054FD"/>
    <w:rsid w:val="00105677"/>
    <w:rsid w:val="0010726D"/>
    <w:rsid w:val="00111DDE"/>
    <w:rsid w:val="0011380A"/>
    <w:rsid w:val="001143B7"/>
    <w:rsid w:val="00114931"/>
    <w:rsid w:val="00117FF4"/>
    <w:rsid w:val="00120885"/>
    <w:rsid w:val="00120A96"/>
    <w:rsid w:val="00121F06"/>
    <w:rsid w:val="001224B6"/>
    <w:rsid w:val="0013021D"/>
    <w:rsid w:val="00132823"/>
    <w:rsid w:val="00133A58"/>
    <w:rsid w:val="001354FD"/>
    <w:rsid w:val="00135B39"/>
    <w:rsid w:val="0013737F"/>
    <w:rsid w:val="00140801"/>
    <w:rsid w:val="001431E4"/>
    <w:rsid w:val="00143809"/>
    <w:rsid w:val="00143FA5"/>
    <w:rsid w:val="001440AD"/>
    <w:rsid w:val="001441A9"/>
    <w:rsid w:val="00145E6F"/>
    <w:rsid w:val="001460B6"/>
    <w:rsid w:val="0015132D"/>
    <w:rsid w:val="00151635"/>
    <w:rsid w:val="001533EB"/>
    <w:rsid w:val="001538B2"/>
    <w:rsid w:val="00154AD2"/>
    <w:rsid w:val="00161612"/>
    <w:rsid w:val="001618DC"/>
    <w:rsid w:val="00162633"/>
    <w:rsid w:val="001646B7"/>
    <w:rsid w:val="00164BB6"/>
    <w:rsid w:val="00166986"/>
    <w:rsid w:val="00166C2A"/>
    <w:rsid w:val="00167165"/>
    <w:rsid w:val="00170304"/>
    <w:rsid w:val="00171CAA"/>
    <w:rsid w:val="00173C1B"/>
    <w:rsid w:val="00174C83"/>
    <w:rsid w:val="00175BF7"/>
    <w:rsid w:val="00175C72"/>
    <w:rsid w:val="001760FB"/>
    <w:rsid w:val="00177F56"/>
    <w:rsid w:val="00180CC2"/>
    <w:rsid w:val="00181AE1"/>
    <w:rsid w:val="00181F26"/>
    <w:rsid w:val="001835BA"/>
    <w:rsid w:val="00184B3B"/>
    <w:rsid w:val="00186332"/>
    <w:rsid w:val="00186419"/>
    <w:rsid w:val="00190D11"/>
    <w:rsid w:val="001919F6"/>
    <w:rsid w:val="00197F92"/>
    <w:rsid w:val="001A1C96"/>
    <w:rsid w:val="001A1E4D"/>
    <w:rsid w:val="001A33BA"/>
    <w:rsid w:val="001A508E"/>
    <w:rsid w:val="001A60B5"/>
    <w:rsid w:val="001B0584"/>
    <w:rsid w:val="001B0C20"/>
    <w:rsid w:val="001B0EDC"/>
    <w:rsid w:val="001B45D6"/>
    <w:rsid w:val="001B5037"/>
    <w:rsid w:val="001B50D2"/>
    <w:rsid w:val="001B5103"/>
    <w:rsid w:val="001B52AD"/>
    <w:rsid w:val="001B69E5"/>
    <w:rsid w:val="001B7304"/>
    <w:rsid w:val="001C34EC"/>
    <w:rsid w:val="001C3517"/>
    <w:rsid w:val="001C3A2A"/>
    <w:rsid w:val="001C5A18"/>
    <w:rsid w:val="001C6893"/>
    <w:rsid w:val="001C6E86"/>
    <w:rsid w:val="001D1E03"/>
    <w:rsid w:val="001D2D3A"/>
    <w:rsid w:val="001D41E9"/>
    <w:rsid w:val="001D5245"/>
    <w:rsid w:val="001D6B67"/>
    <w:rsid w:val="001D743D"/>
    <w:rsid w:val="001D7749"/>
    <w:rsid w:val="001E025D"/>
    <w:rsid w:val="001E02BC"/>
    <w:rsid w:val="001E1446"/>
    <w:rsid w:val="001E3C1F"/>
    <w:rsid w:val="001E44DA"/>
    <w:rsid w:val="001E450A"/>
    <w:rsid w:val="001E48BB"/>
    <w:rsid w:val="001E580F"/>
    <w:rsid w:val="001E64DC"/>
    <w:rsid w:val="001F1A93"/>
    <w:rsid w:val="001F40ED"/>
    <w:rsid w:val="001F6702"/>
    <w:rsid w:val="00200648"/>
    <w:rsid w:val="00200E18"/>
    <w:rsid w:val="00201ADA"/>
    <w:rsid w:val="00201C62"/>
    <w:rsid w:val="00203BB5"/>
    <w:rsid w:val="0020480D"/>
    <w:rsid w:val="0020630B"/>
    <w:rsid w:val="0020681F"/>
    <w:rsid w:val="00211193"/>
    <w:rsid w:val="0021358B"/>
    <w:rsid w:val="00213D39"/>
    <w:rsid w:val="00215A7A"/>
    <w:rsid w:val="00215CE4"/>
    <w:rsid w:val="00216DB1"/>
    <w:rsid w:val="002174CE"/>
    <w:rsid w:val="00220A50"/>
    <w:rsid w:val="00222216"/>
    <w:rsid w:val="00223FD2"/>
    <w:rsid w:val="002242AD"/>
    <w:rsid w:val="002279D1"/>
    <w:rsid w:val="0023005D"/>
    <w:rsid w:val="00234AE6"/>
    <w:rsid w:val="00234FFA"/>
    <w:rsid w:val="00235D19"/>
    <w:rsid w:val="00236999"/>
    <w:rsid w:val="00237796"/>
    <w:rsid w:val="00237F53"/>
    <w:rsid w:val="00240476"/>
    <w:rsid w:val="00241AB0"/>
    <w:rsid w:val="00241ED9"/>
    <w:rsid w:val="0024280D"/>
    <w:rsid w:val="00242876"/>
    <w:rsid w:val="00243DCE"/>
    <w:rsid w:val="00247DE5"/>
    <w:rsid w:val="00247F9D"/>
    <w:rsid w:val="0025098D"/>
    <w:rsid w:val="0025106C"/>
    <w:rsid w:val="00252EDD"/>
    <w:rsid w:val="00253165"/>
    <w:rsid w:val="0025434B"/>
    <w:rsid w:val="0025499E"/>
    <w:rsid w:val="00255725"/>
    <w:rsid w:val="002564AC"/>
    <w:rsid w:val="00260AD3"/>
    <w:rsid w:val="0026217A"/>
    <w:rsid w:val="0027072D"/>
    <w:rsid w:val="00271957"/>
    <w:rsid w:val="00273C98"/>
    <w:rsid w:val="002774D5"/>
    <w:rsid w:val="00280D85"/>
    <w:rsid w:val="002858B8"/>
    <w:rsid w:val="002868F2"/>
    <w:rsid w:val="002910AA"/>
    <w:rsid w:val="0029204B"/>
    <w:rsid w:val="002922A6"/>
    <w:rsid w:val="00292354"/>
    <w:rsid w:val="00294421"/>
    <w:rsid w:val="00295488"/>
    <w:rsid w:val="00295AC3"/>
    <w:rsid w:val="00297D39"/>
    <w:rsid w:val="002A04A4"/>
    <w:rsid w:val="002A0B28"/>
    <w:rsid w:val="002A15FB"/>
    <w:rsid w:val="002A239F"/>
    <w:rsid w:val="002A4385"/>
    <w:rsid w:val="002A7800"/>
    <w:rsid w:val="002A7E05"/>
    <w:rsid w:val="002B13C2"/>
    <w:rsid w:val="002B2BB9"/>
    <w:rsid w:val="002B3EA2"/>
    <w:rsid w:val="002B5731"/>
    <w:rsid w:val="002B5B80"/>
    <w:rsid w:val="002B6D8C"/>
    <w:rsid w:val="002B7324"/>
    <w:rsid w:val="002C2D2E"/>
    <w:rsid w:val="002C55C7"/>
    <w:rsid w:val="002C6BC1"/>
    <w:rsid w:val="002C7BBF"/>
    <w:rsid w:val="002D0211"/>
    <w:rsid w:val="002D0B1D"/>
    <w:rsid w:val="002D127B"/>
    <w:rsid w:val="002D2AA2"/>
    <w:rsid w:val="002D45D3"/>
    <w:rsid w:val="002D467B"/>
    <w:rsid w:val="002D5E4C"/>
    <w:rsid w:val="002D5FE5"/>
    <w:rsid w:val="002D69FF"/>
    <w:rsid w:val="002E208B"/>
    <w:rsid w:val="002E40FB"/>
    <w:rsid w:val="002E4351"/>
    <w:rsid w:val="002E58FB"/>
    <w:rsid w:val="002E788D"/>
    <w:rsid w:val="002F0B9F"/>
    <w:rsid w:val="002F174C"/>
    <w:rsid w:val="002F19A4"/>
    <w:rsid w:val="002F382E"/>
    <w:rsid w:val="002F4E1A"/>
    <w:rsid w:val="002F4FAF"/>
    <w:rsid w:val="002F62ED"/>
    <w:rsid w:val="002F69FD"/>
    <w:rsid w:val="00300F30"/>
    <w:rsid w:val="003044D3"/>
    <w:rsid w:val="00305DE6"/>
    <w:rsid w:val="0030686A"/>
    <w:rsid w:val="00307BBE"/>
    <w:rsid w:val="00310434"/>
    <w:rsid w:val="0031546D"/>
    <w:rsid w:val="003155E1"/>
    <w:rsid w:val="003171F4"/>
    <w:rsid w:val="00322170"/>
    <w:rsid w:val="003239F0"/>
    <w:rsid w:val="00325478"/>
    <w:rsid w:val="00326C70"/>
    <w:rsid w:val="00327EC7"/>
    <w:rsid w:val="00330507"/>
    <w:rsid w:val="00330DEF"/>
    <w:rsid w:val="003318C2"/>
    <w:rsid w:val="003325B5"/>
    <w:rsid w:val="00334716"/>
    <w:rsid w:val="003412C9"/>
    <w:rsid w:val="00341D93"/>
    <w:rsid w:val="00345406"/>
    <w:rsid w:val="00345FB2"/>
    <w:rsid w:val="00346BB1"/>
    <w:rsid w:val="00350A74"/>
    <w:rsid w:val="003521F7"/>
    <w:rsid w:val="00353B50"/>
    <w:rsid w:val="00354455"/>
    <w:rsid w:val="003544C9"/>
    <w:rsid w:val="003559D6"/>
    <w:rsid w:val="00355AD1"/>
    <w:rsid w:val="003563B7"/>
    <w:rsid w:val="0035759F"/>
    <w:rsid w:val="00360254"/>
    <w:rsid w:val="00360558"/>
    <w:rsid w:val="00360CD9"/>
    <w:rsid w:val="00360E67"/>
    <w:rsid w:val="00361A14"/>
    <w:rsid w:val="00362A07"/>
    <w:rsid w:val="00363037"/>
    <w:rsid w:val="003646A2"/>
    <w:rsid w:val="003646E3"/>
    <w:rsid w:val="003661D0"/>
    <w:rsid w:val="003663BB"/>
    <w:rsid w:val="003674AF"/>
    <w:rsid w:val="00367F5A"/>
    <w:rsid w:val="00371328"/>
    <w:rsid w:val="00372628"/>
    <w:rsid w:val="003751E0"/>
    <w:rsid w:val="00375EA8"/>
    <w:rsid w:val="003803B1"/>
    <w:rsid w:val="003813BF"/>
    <w:rsid w:val="00381E6E"/>
    <w:rsid w:val="00382FEE"/>
    <w:rsid w:val="003845D6"/>
    <w:rsid w:val="00384837"/>
    <w:rsid w:val="00385E30"/>
    <w:rsid w:val="0038686E"/>
    <w:rsid w:val="00387507"/>
    <w:rsid w:val="00387C9A"/>
    <w:rsid w:val="003906CE"/>
    <w:rsid w:val="0039158D"/>
    <w:rsid w:val="003923B8"/>
    <w:rsid w:val="003927EC"/>
    <w:rsid w:val="003932C3"/>
    <w:rsid w:val="00393505"/>
    <w:rsid w:val="00393A8B"/>
    <w:rsid w:val="0039427D"/>
    <w:rsid w:val="00395002"/>
    <w:rsid w:val="00397A6F"/>
    <w:rsid w:val="00397AC9"/>
    <w:rsid w:val="003A16C0"/>
    <w:rsid w:val="003A246A"/>
    <w:rsid w:val="003A31A2"/>
    <w:rsid w:val="003A42BC"/>
    <w:rsid w:val="003A45BC"/>
    <w:rsid w:val="003B3A1D"/>
    <w:rsid w:val="003B46C6"/>
    <w:rsid w:val="003B4AB1"/>
    <w:rsid w:val="003B6436"/>
    <w:rsid w:val="003C0363"/>
    <w:rsid w:val="003C03E9"/>
    <w:rsid w:val="003C14F1"/>
    <w:rsid w:val="003C680F"/>
    <w:rsid w:val="003C70AA"/>
    <w:rsid w:val="003D2B82"/>
    <w:rsid w:val="003D546D"/>
    <w:rsid w:val="003D6A75"/>
    <w:rsid w:val="003E01B7"/>
    <w:rsid w:val="003E0DEE"/>
    <w:rsid w:val="003E154F"/>
    <w:rsid w:val="003E15B0"/>
    <w:rsid w:val="003E32CC"/>
    <w:rsid w:val="003E3773"/>
    <w:rsid w:val="003E4907"/>
    <w:rsid w:val="003F0022"/>
    <w:rsid w:val="003F12FF"/>
    <w:rsid w:val="003F67EA"/>
    <w:rsid w:val="003F69FF"/>
    <w:rsid w:val="003F77C6"/>
    <w:rsid w:val="00404B92"/>
    <w:rsid w:val="004067D3"/>
    <w:rsid w:val="00407846"/>
    <w:rsid w:val="00411107"/>
    <w:rsid w:val="00412A84"/>
    <w:rsid w:val="004136AE"/>
    <w:rsid w:val="00414343"/>
    <w:rsid w:val="004159C9"/>
    <w:rsid w:val="004165E0"/>
    <w:rsid w:val="00416CA3"/>
    <w:rsid w:val="004230DE"/>
    <w:rsid w:val="004251B8"/>
    <w:rsid w:val="00425319"/>
    <w:rsid w:val="00426157"/>
    <w:rsid w:val="004268BC"/>
    <w:rsid w:val="00427EAF"/>
    <w:rsid w:val="00431064"/>
    <w:rsid w:val="0043297D"/>
    <w:rsid w:val="00432F08"/>
    <w:rsid w:val="00433298"/>
    <w:rsid w:val="00433BEF"/>
    <w:rsid w:val="004373AD"/>
    <w:rsid w:val="00440D11"/>
    <w:rsid w:val="00443BD5"/>
    <w:rsid w:val="00444312"/>
    <w:rsid w:val="00446300"/>
    <w:rsid w:val="00446385"/>
    <w:rsid w:val="00447248"/>
    <w:rsid w:val="00454294"/>
    <w:rsid w:val="00454731"/>
    <w:rsid w:val="0045655D"/>
    <w:rsid w:val="00456652"/>
    <w:rsid w:val="00457189"/>
    <w:rsid w:val="0045743B"/>
    <w:rsid w:val="00462FBB"/>
    <w:rsid w:val="00464811"/>
    <w:rsid w:val="0046794F"/>
    <w:rsid w:val="00472DA5"/>
    <w:rsid w:val="00474427"/>
    <w:rsid w:val="004826F7"/>
    <w:rsid w:val="0048333D"/>
    <w:rsid w:val="00483ACA"/>
    <w:rsid w:val="00483D89"/>
    <w:rsid w:val="00483F64"/>
    <w:rsid w:val="0048418D"/>
    <w:rsid w:val="004854E5"/>
    <w:rsid w:val="00487765"/>
    <w:rsid w:val="00492AFE"/>
    <w:rsid w:val="004935BC"/>
    <w:rsid w:val="004943DB"/>
    <w:rsid w:val="00495002"/>
    <w:rsid w:val="0049521D"/>
    <w:rsid w:val="0049632D"/>
    <w:rsid w:val="00497641"/>
    <w:rsid w:val="004A1888"/>
    <w:rsid w:val="004A1994"/>
    <w:rsid w:val="004A25C0"/>
    <w:rsid w:val="004A2F68"/>
    <w:rsid w:val="004A6675"/>
    <w:rsid w:val="004B076D"/>
    <w:rsid w:val="004B38DE"/>
    <w:rsid w:val="004B4C83"/>
    <w:rsid w:val="004B502D"/>
    <w:rsid w:val="004B544F"/>
    <w:rsid w:val="004B587E"/>
    <w:rsid w:val="004C385D"/>
    <w:rsid w:val="004C52FC"/>
    <w:rsid w:val="004C5ABA"/>
    <w:rsid w:val="004C5B78"/>
    <w:rsid w:val="004C6760"/>
    <w:rsid w:val="004C6A00"/>
    <w:rsid w:val="004C76F8"/>
    <w:rsid w:val="004C7820"/>
    <w:rsid w:val="004C7882"/>
    <w:rsid w:val="004D0A51"/>
    <w:rsid w:val="004D1A62"/>
    <w:rsid w:val="004D1D62"/>
    <w:rsid w:val="004D1E4A"/>
    <w:rsid w:val="004D2400"/>
    <w:rsid w:val="004D319A"/>
    <w:rsid w:val="004D358C"/>
    <w:rsid w:val="004D5FCB"/>
    <w:rsid w:val="004D660A"/>
    <w:rsid w:val="004D75A0"/>
    <w:rsid w:val="004E25CE"/>
    <w:rsid w:val="004E3C97"/>
    <w:rsid w:val="004E4AED"/>
    <w:rsid w:val="004E5242"/>
    <w:rsid w:val="004E678A"/>
    <w:rsid w:val="004F0CAB"/>
    <w:rsid w:val="004F0F09"/>
    <w:rsid w:val="004F2AB1"/>
    <w:rsid w:val="004F2E82"/>
    <w:rsid w:val="004F316A"/>
    <w:rsid w:val="004F5827"/>
    <w:rsid w:val="004F68C9"/>
    <w:rsid w:val="005004D4"/>
    <w:rsid w:val="005006AF"/>
    <w:rsid w:val="00500F8B"/>
    <w:rsid w:val="0050244E"/>
    <w:rsid w:val="00505A98"/>
    <w:rsid w:val="00506C5E"/>
    <w:rsid w:val="00513211"/>
    <w:rsid w:val="0051421E"/>
    <w:rsid w:val="00514876"/>
    <w:rsid w:val="00515158"/>
    <w:rsid w:val="00515485"/>
    <w:rsid w:val="00515B43"/>
    <w:rsid w:val="005164F8"/>
    <w:rsid w:val="0052058A"/>
    <w:rsid w:val="0053232B"/>
    <w:rsid w:val="005341AC"/>
    <w:rsid w:val="0053444E"/>
    <w:rsid w:val="0053503C"/>
    <w:rsid w:val="005411FA"/>
    <w:rsid w:val="0054177A"/>
    <w:rsid w:val="00542F27"/>
    <w:rsid w:val="00544FB1"/>
    <w:rsid w:val="00545228"/>
    <w:rsid w:val="005525CD"/>
    <w:rsid w:val="00553A33"/>
    <w:rsid w:val="00554DA1"/>
    <w:rsid w:val="00556C01"/>
    <w:rsid w:val="00557DBC"/>
    <w:rsid w:val="00561037"/>
    <w:rsid w:val="0056202E"/>
    <w:rsid w:val="00562B6B"/>
    <w:rsid w:val="00563DBD"/>
    <w:rsid w:val="0056792A"/>
    <w:rsid w:val="005704D4"/>
    <w:rsid w:val="00571FB9"/>
    <w:rsid w:val="00573BD7"/>
    <w:rsid w:val="005752FD"/>
    <w:rsid w:val="00577128"/>
    <w:rsid w:val="0057767D"/>
    <w:rsid w:val="00581B06"/>
    <w:rsid w:val="00582E37"/>
    <w:rsid w:val="00583529"/>
    <w:rsid w:val="0058424A"/>
    <w:rsid w:val="00585C55"/>
    <w:rsid w:val="005865D2"/>
    <w:rsid w:val="00593482"/>
    <w:rsid w:val="00593920"/>
    <w:rsid w:val="005944CB"/>
    <w:rsid w:val="00596DBA"/>
    <w:rsid w:val="00597399"/>
    <w:rsid w:val="005A0B51"/>
    <w:rsid w:val="005A40C8"/>
    <w:rsid w:val="005B0BA1"/>
    <w:rsid w:val="005B1108"/>
    <w:rsid w:val="005B2095"/>
    <w:rsid w:val="005B2A34"/>
    <w:rsid w:val="005B38CE"/>
    <w:rsid w:val="005B4426"/>
    <w:rsid w:val="005B6394"/>
    <w:rsid w:val="005B7738"/>
    <w:rsid w:val="005C2289"/>
    <w:rsid w:val="005C3E2B"/>
    <w:rsid w:val="005C5260"/>
    <w:rsid w:val="005C655B"/>
    <w:rsid w:val="005C6DD3"/>
    <w:rsid w:val="005D1380"/>
    <w:rsid w:val="005D15DD"/>
    <w:rsid w:val="005D2511"/>
    <w:rsid w:val="005D3323"/>
    <w:rsid w:val="005E1D38"/>
    <w:rsid w:val="005E339A"/>
    <w:rsid w:val="005E3D64"/>
    <w:rsid w:val="005E72F0"/>
    <w:rsid w:val="005F30F4"/>
    <w:rsid w:val="005F5633"/>
    <w:rsid w:val="005F60B4"/>
    <w:rsid w:val="005F6BAB"/>
    <w:rsid w:val="0060009A"/>
    <w:rsid w:val="00601073"/>
    <w:rsid w:val="00602182"/>
    <w:rsid w:val="00603098"/>
    <w:rsid w:val="006033C0"/>
    <w:rsid w:val="006075B9"/>
    <w:rsid w:val="00607FD2"/>
    <w:rsid w:val="006107F1"/>
    <w:rsid w:val="006113D5"/>
    <w:rsid w:val="00612728"/>
    <w:rsid w:val="00613233"/>
    <w:rsid w:val="00620A11"/>
    <w:rsid w:val="00621DE1"/>
    <w:rsid w:val="00622CC0"/>
    <w:rsid w:val="006231FB"/>
    <w:rsid w:val="00623457"/>
    <w:rsid w:val="00625D12"/>
    <w:rsid w:val="00625DDA"/>
    <w:rsid w:val="00626BA5"/>
    <w:rsid w:val="00626C76"/>
    <w:rsid w:val="00626FB8"/>
    <w:rsid w:val="006274D8"/>
    <w:rsid w:val="00627AA9"/>
    <w:rsid w:val="00627C64"/>
    <w:rsid w:val="006317C0"/>
    <w:rsid w:val="006337DD"/>
    <w:rsid w:val="0063442D"/>
    <w:rsid w:val="00634A3A"/>
    <w:rsid w:val="00636B2F"/>
    <w:rsid w:val="00636F04"/>
    <w:rsid w:val="006376B6"/>
    <w:rsid w:val="006412E0"/>
    <w:rsid w:val="00643D1B"/>
    <w:rsid w:val="00645A42"/>
    <w:rsid w:val="00645D80"/>
    <w:rsid w:val="00645DE8"/>
    <w:rsid w:val="00646160"/>
    <w:rsid w:val="00647D34"/>
    <w:rsid w:val="00650A6A"/>
    <w:rsid w:val="00651550"/>
    <w:rsid w:val="00651599"/>
    <w:rsid w:val="00654D55"/>
    <w:rsid w:val="0065517D"/>
    <w:rsid w:val="00661071"/>
    <w:rsid w:val="00661AAE"/>
    <w:rsid w:val="00664AA3"/>
    <w:rsid w:val="00665D2C"/>
    <w:rsid w:val="0066765F"/>
    <w:rsid w:val="006678DF"/>
    <w:rsid w:val="006733D3"/>
    <w:rsid w:val="00674D40"/>
    <w:rsid w:val="006753CC"/>
    <w:rsid w:val="00676121"/>
    <w:rsid w:val="006802B4"/>
    <w:rsid w:val="00680418"/>
    <w:rsid w:val="00681551"/>
    <w:rsid w:val="00682622"/>
    <w:rsid w:val="00682ADE"/>
    <w:rsid w:val="00682C4A"/>
    <w:rsid w:val="006846E0"/>
    <w:rsid w:val="0068480E"/>
    <w:rsid w:val="00687D60"/>
    <w:rsid w:val="00687DB2"/>
    <w:rsid w:val="00692FF7"/>
    <w:rsid w:val="0069369B"/>
    <w:rsid w:val="00693A55"/>
    <w:rsid w:val="006959C0"/>
    <w:rsid w:val="00695ABC"/>
    <w:rsid w:val="00695E76"/>
    <w:rsid w:val="006969FD"/>
    <w:rsid w:val="00696F43"/>
    <w:rsid w:val="006A02F6"/>
    <w:rsid w:val="006A03A1"/>
    <w:rsid w:val="006A19B5"/>
    <w:rsid w:val="006A1D11"/>
    <w:rsid w:val="006A33AA"/>
    <w:rsid w:val="006A496B"/>
    <w:rsid w:val="006A5B8F"/>
    <w:rsid w:val="006B28DD"/>
    <w:rsid w:val="006B2E34"/>
    <w:rsid w:val="006B3A64"/>
    <w:rsid w:val="006B5C02"/>
    <w:rsid w:val="006B65F4"/>
    <w:rsid w:val="006B6F69"/>
    <w:rsid w:val="006B722C"/>
    <w:rsid w:val="006B760E"/>
    <w:rsid w:val="006B7C4C"/>
    <w:rsid w:val="006C06FE"/>
    <w:rsid w:val="006C2607"/>
    <w:rsid w:val="006C3983"/>
    <w:rsid w:val="006C4223"/>
    <w:rsid w:val="006C5E02"/>
    <w:rsid w:val="006D0BA0"/>
    <w:rsid w:val="006D2AEF"/>
    <w:rsid w:val="006D4F43"/>
    <w:rsid w:val="006D5AD4"/>
    <w:rsid w:val="006D68C4"/>
    <w:rsid w:val="006D721D"/>
    <w:rsid w:val="006D728D"/>
    <w:rsid w:val="006D77B4"/>
    <w:rsid w:val="006D7CC5"/>
    <w:rsid w:val="006D7E26"/>
    <w:rsid w:val="006E08B0"/>
    <w:rsid w:val="006E0B75"/>
    <w:rsid w:val="006E21C8"/>
    <w:rsid w:val="006E24F9"/>
    <w:rsid w:val="006E28EA"/>
    <w:rsid w:val="006E2E9A"/>
    <w:rsid w:val="006E4B35"/>
    <w:rsid w:val="006F3240"/>
    <w:rsid w:val="006F7A75"/>
    <w:rsid w:val="00700864"/>
    <w:rsid w:val="00702AC7"/>
    <w:rsid w:val="00702B8C"/>
    <w:rsid w:val="00702DB0"/>
    <w:rsid w:val="00702DE6"/>
    <w:rsid w:val="007064D3"/>
    <w:rsid w:val="007076E9"/>
    <w:rsid w:val="007078CE"/>
    <w:rsid w:val="00710F87"/>
    <w:rsid w:val="007115A1"/>
    <w:rsid w:val="00714177"/>
    <w:rsid w:val="00714265"/>
    <w:rsid w:val="007153FE"/>
    <w:rsid w:val="00717DE3"/>
    <w:rsid w:val="00720358"/>
    <w:rsid w:val="0072055F"/>
    <w:rsid w:val="00720EE3"/>
    <w:rsid w:val="00721D3B"/>
    <w:rsid w:val="0072203C"/>
    <w:rsid w:val="00723C24"/>
    <w:rsid w:val="007242BD"/>
    <w:rsid w:val="00725035"/>
    <w:rsid w:val="007307F9"/>
    <w:rsid w:val="00732733"/>
    <w:rsid w:val="00732F86"/>
    <w:rsid w:val="00734F43"/>
    <w:rsid w:val="00735886"/>
    <w:rsid w:val="00735DEB"/>
    <w:rsid w:val="00737267"/>
    <w:rsid w:val="00740E8E"/>
    <w:rsid w:val="00745D6A"/>
    <w:rsid w:val="00745EF6"/>
    <w:rsid w:val="007466A9"/>
    <w:rsid w:val="00746FA2"/>
    <w:rsid w:val="00750969"/>
    <w:rsid w:val="00751FB5"/>
    <w:rsid w:val="00752CD9"/>
    <w:rsid w:val="00754075"/>
    <w:rsid w:val="00754203"/>
    <w:rsid w:val="00760EA8"/>
    <w:rsid w:val="00761088"/>
    <w:rsid w:val="00761823"/>
    <w:rsid w:val="007628FB"/>
    <w:rsid w:val="00762BF3"/>
    <w:rsid w:val="0076334E"/>
    <w:rsid w:val="00765119"/>
    <w:rsid w:val="00765339"/>
    <w:rsid w:val="007658A0"/>
    <w:rsid w:val="00766B08"/>
    <w:rsid w:val="00766D7C"/>
    <w:rsid w:val="00766EC5"/>
    <w:rsid w:val="00766F0D"/>
    <w:rsid w:val="007705EC"/>
    <w:rsid w:val="00770FB6"/>
    <w:rsid w:val="00772AA3"/>
    <w:rsid w:val="00773428"/>
    <w:rsid w:val="00774175"/>
    <w:rsid w:val="00775180"/>
    <w:rsid w:val="00775F9C"/>
    <w:rsid w:val="007767B0"/>
    <w:rsid w:val="0077767E"/>
    <w:rsid w:val="00783D8A"/>
    <w:rsid w:val="007853FD"/>
    <w:rsid w:val="00785767"/>
    <w:rsid w:val="0079020B"/>
    <w:rsid w:val="0079052D"/>
    <w:rsid w:val="00793C68"/>
    <w:rsid w:val="007979E0"/>
    <w:rsid w:val="007A0488"/>
    <w:rsid w:val="007A6638"/>
    <w:rsid w:val="007A6A88"/>
    <w:rsid w:val="007A6DD6"/>
    <w:rsid w:val="007B7C5D"/>
    <w:rsid w:val="007B7FCE"/>
    <w:rsid w:val="007C08AA"/>
    <w:rsid w:val="007C0BD8"/>
    <w:rsid w:val="007C1F72"/>
    <w:rsid w:val="007C4829"/>
    <w:rsid w:val="007C695C"/>
    <w:rsid w:val="007C6DAB"/>
    <w:rsid w:val="007D6DBB"/>
    <w:rsid w:val="007E00CA"/>
    <w:rsid w:val="007E25F9"/>
    <w:rsid w:val="007E5D37"/>
    <w:rsid w:val="007E5D70"/>
    <w:rsid w:val="007E6715"/>
    <w:rsid w:val="007E6B8B"/>
    <w:rsid w:val="007F1A73"/>
    <w:rsid w:val="007F34FB"/>
    <w:rsid w:val="007F7018"/>
    <w:rsid w:val="0080059C"/>
    <w:rsid w:val="00802AE1"/>
    <w:rsid w:val="00802E89"/>
    <w:rsid w:val="00803069"/>
    <w:rsid w:val="00804CE9"/>
    <w:rsid w:val="00804F65"/>
    <w:rsid w:val="00806926"/>
    <w:rsid w:val="00815AAE"/>
    <w:rsid w:val="00821340"/>
    <w:rsid w:val="00821995"/>
    <w:rsid w:val="00822E01"/>
    <w:rsid w:val="00824E49"/>
    <w:rsid w:val="00825D7A"/>
    <w:rsid w:val="00832113"/>
    <w:rsid w:val="00835CB9"/>
    <w:rsid w:val="00835E5C"/>
    <w:rsid w:val="00841187"/>
    <w:rsid w:val="0084164E"/>
    <w:rsid w:val="00842FF7"/>
    <w:rsid w:val="00843DE0"/>
    <w:rsid w:val="00843E28"/>
    <w:rsid w:val="00845FBB"/>
    <w:rsid w:val="008460A8"/>
    <w:rsid w:val="00846A43"/>
    <w:rsid w:val="00847BBA"/>
    <w:rsid w:val="0085128B"/>
    <w:rsid w:val="008517EE"/>
    <w:rsid w:val="008526CD"/>
    <w:rsid w:val="008609F7"/>
    <w:rsid w:val="008622B6"/>
    <w:rsid w:val="008639F8"/>
    <w:rsid w:val="00866BA7"/>
    <w:rsid w:val="00867D36"/>
    <w:rsid w:val="008701E1"/>
    <w:rsid w:val="00870FCF"/>
    <w:rsid w:val="00873F2B"/>
    <w:rsid w:val="00873FAC"/>
    <w:rsid w:val="00874406"/>
    <w:rsid w:val="00874629"/>
    <w:rsid w:val="008770F6"/>
    <w:rsid w:val="0087710C"/>
    <w:rsid w:val="0087720F"/>
    <w:rsid w:val="00883B6F"/>
    <w:rsid w:val="00884188"/>
    <w:rsid w:val="00885DBA"/>
    <w:rsid w:val="0088666F"/>
    <w:rsid w:val="0088D84F"/>
    <w:rsid w:val="00894308"/>
    <w:rsid w:val="008A01F1"/>
    <w:rsid w:val="008A480C"/>
    <w:rsid w:val="008A560C"/>
    <w:rsid w:val="008A63B3"/>
    <w:rsid w:val="008B0C13"/>
    <w:rsid w:val="008B0C70"/>
    <w:rsid w:val="008B187D"/>
    <w:rsid w:val="008B2721"/>
    <w:rsid w:val="008B71F3"/>
    <w:rsid w:val="008B763B"/>
    <w:rsid w:val="008C04A5"/>
    <w:rsid w:val="008C1A70"/>
    <w:rsid w:val="008C4427"/>
    <w:rsid w:val="008C62F5"/>
    <w:rsid w:val="008D0B0B"/>
    <w:rsid w:val="008D0F66"/>
    <w:rsid w:val="008D142B"/>
    <w:rsid w:val="008D145D"/>
    <w:rsid w:val="008D1E3E"/>
    <w:rsid w:val="008D3723"/>
    <w:rsid w:val="008E014E"/>
    <w:rsid w:val="008E0333"/>
    <w:rsid w:val="008E0FCD"/>
    <w:rsid w:val="008E155A"/>
    <w:rsid w:val="008E273C"/>
    <w:rsid w:val="008E73F8"/>
    <w:rsid w:val="008F1A49"/>
    <w:rsid w:val="008F27E5"/>
    <w:rsid w:val="008F3A5C"/>
    <w:rsid w:val="008F43A6"/>
    <w:rsid w:val="008F45A1"/>
    <w:rsid w:val="008F5942"/>
    <w:rsid w:val="00900862"/>
    <w:rsid w:val="00900F83"/>
    <w:rsid w:val="00901508"/>
    <w:rsid w:val="00901672"/>
    <w:rsid w:val="00901810"/>
    <w:rsid w:val="00905633"/>
    <w:rsid w:val="00905F06"/>
    <w:rsid w:val="00906A43"/>
    <w:rsid w:val="0090744E"/>
    <w:rsid w:val="009124EB"/>
    <w:rsid w:val="00912798"/>
    <w:rsid w:val="00912A5C"/>
    <w:rsid w:val="00913A3F"/>
    <w:rsid w:val="00913DD9"/>
    <w:rsid w:val="0091401D"/>
    <w:rsid w:val="0091551B"/>
    <w:rsid w:val="0092417B"/>
    <w:rsid w:val="00924833"/>
    <w:rsid w:val="00926EB8"/>
    <w:rsid w:val="009301BA"/>
    <w:rsid w:val="00931B49"/>
    <w:rsid w:val="009326E5"/>
    <w:rsid w:val="00937957"/>
    <w:rsid w:val="00941F92"/>
    <w:rsid w:val="009436B9"/>
    <w:rsid w:val="00943A8D"/>
    <w:rsid w:val="00944E81"/>
    <w:rsid w:val="00945845"/>
    <w:rsid w:val="0094618E"/>
    <w:rsid w:val="009521ED"/>
    <w:rsid w:val="00952742"/>
    <w:rsid w:val="00955284"/>
    <w:rsid w:val="00955965"/>
    <w:rsid w:val="00957FB5"/>
    <w:rsid w:val="00960345"/>
    <w:rsid w:val="00962DEC"/>
    <w:rsid w:val="009667CD"/>
    <w:rsid w:val="00971987"/>
    <w:rsid w:val="00971E5F"/>
    <w:rsid w:val="0097623B"/>
    <w:rsid w:val="00976DA4"/>
    <w:rsid w:val="00977370"/>
    <w:rsid w:val="009820D5"/>
    <w:rsid w:val="00983130"/>
    <w:rsid w:val="00983A59"/>
    <w:rsid w:val="00983F3A"/>
    <w:rsid w:val="00985706"/>
    <w:rsid w:val="009870A1"/>
    <w:rsid w:val="009877A0"/>
    <w:rsid w:val="009901DF"/>
    <w:rsid w:val="00990E18"/>
    <w:rsid w:val="00991A90"/>
    <w:rsid w:val="00994135"/>
    <w:rsid w:val="00997C26"/>
    <w:rsid w:val="009A1C09"/>
    <w:rsid w:val="009A2A21"/>
    <w:rsid w:val="009A3228"/>
    <w:rsid w:val="009A3C39"/>
    <w:rsid w:val="009A3CED"/>
    <w:rsid w:val="009A47DC"/>
    <w:rsid w:val="009A5A9F"/>
    <w:rsid w:val="009A6E80"/>
    <w:rsid w:val="009A70D2"/>
    <w:rsid w:val="009A724A"/>
    <w:rsid w:val="009B1DD9"/>
    <w:rsid w:val="009B2317"/>
    <w:rsid w:val="009B3A73"/>
    <w:rsid w:val="009B4E9B"/>
    <w:rsid w:val="009B5C86"/>
    <w:rsid w:val="009B60FE"/>
    <w:rsid w:val="009B63AC"/>
    <w:rsid w:val="009B6688"/>
    <w:rsid w:val="009B7151"/>
    <w:rsid w:val="009C073D"/>
    <w:rsid w:val="009C7B34"/>
    <w:rsid w:val="009D0A28"/>
    <w:rsid w:val="009D1136"/>
    <w:rsid w:val="009D282D"/>
    <w:rsid w:val="009D3323"/>
    <w:rsid w:val="009D576A"/>
    <w:rsid w:val="009D7760"/>
    <w:rsid w:val="009E1FB3"/>
    <w:rsid w:val="009E3697"/>
    <w:rsid w:val="009E53C4"/>
    <w:rsid w:val="009E5E5C"/>
    <w:rsid w:val="009E79CA"/>
    <w:rsid w:val="009F0EE7"/>
    <w:rsid w:val="009F1CF7"/>
    <w:rsid w:val="009F213F"/>
    <w:rsid w:val="009F306B"/>
    <w:rsid w:val="009F62B2"/>
    <w:rsid w:val="00A0006A"/>
    <w:rsid w:val="00A02218"/>
    <w:rsid w:val="00A025A8"/>
    <w:rsid w:val="00A049D6"/>
    <w:rsid w:val="00A0524A"/>
    <w:rsid w:val="00A05279"/>
    <w:rsid w:val="00A05A98"/>
    <w:rsid w:val="00A06781"/>
    <w:rsid w:val="00A1011A"/>
    <w:rsid w:val="00A11E23"/>
    <w:rsid w:val="00A12FD0"/>
    <w:rsid w:val="00A136DD"/>
    <w:rsid w:val="00A138FD"/>
    <w:rsid w:val="00A13F0C"/>
    <w:rsid w:val="00A155D3"/>
    <w:rsid w:val="00A16850"/>
    <w:rsid w:val="00A20D51"/>
    <w:rsid w:val="00A234DA"/>
    <w:rsid w:val="00A25CFF"/>
    <w:rsid w:val="00A26BF5"/>
    <w:rsid w:val="00A31BB8"/>
    <w:rsid w:val="00A320D4"/>
    <w:rsid w:val="00A32600"/>
    <w:rsid w:val="00A33823"/>
    <w:rsid w:val="00A3382F"/>
    <w:rsid w:val="00A342CD"/>
    <w:rsid w:val="00A372D1"/>
    <w:rsid w:val="00A37F2A"/>
    <w:rsid w:val="00A418ED"/>
    <w:rsid w:val="00A4269C"/>
    <w:rsid w:val="00A426FE"/>
    <w:rsid w:val="00A4313C"/>
    <w:rsid w:val="00A44F8A"/>
    <w:rsid w:val="00A45527"/>
    <w:rsid w:val="00A47A6B"/>
    <w:rsid w:val="00A537E5"/>
    <w:rsid w:val="00A546C1"/>
    <w:rsid w:val="00A60AE3"/>
    <w:rsid w:val="00A635AD"/>
    <w:rsid w:val="00A6475E"/>
    <w:rsid w:val="00A71464"/>
    <w:rsid w:val="00A71AC7"/>
    <w:rsid w:val="00A721EE"/>
    <w:rsid w:val="00A72CB6"/>
    <w:rsid w:val="00A7558C"/>
    <w:rsid w:val="00A77D21"/>
    <w:rsid w:val="00A813E8"/>
    <w:rsid w:val="00A8416C"/>
    <w:rsid w:val="00A85010"/>
    <w:rsid w:val="00A852AC"/>
    <w:rsid w:val="00A852BB"/>
    <w:rsid w:val="00A8569C"/>
    <w:rsid w:val="00A858CD"/>
    <w:rsid w:val="00A858D0"/>
    <w:rsid w:val="00A8727F"/>
    <w:rsid w:val="00A924B1"/>
    <w:rsid w:val="00A93689"/>
    <w:rsid w:val="00A9383E"/>
    <w:rsid w:val="00A955B8"/>
    <w:rsid w:val="00A956BA"/>
    <w:rsid w:val="00A978C0"/>
    <w:rsid w:val="00AA1701"/>
    <w:rsid w:val="00AA18F4"/>
    <w:rsid w:val="00AA2825"/>
    <w:rsid w:val="00AA369C"/>
    <w:rsid w:val="00AB2402"/>
    <w:rsid w:val="00AB4C58"/>
    <w:rsid w:val="00AB605F"/>
    <w:rsid w:val="00AC3BB1"/>
    <w:rsid w:val="00AC3DFA"/>
    <w:rsid w:val="00AC47C3"/>
    <w:rsid w:val="00AC600C"/>
    <w:rsid w:val="00AC6EDF"/>
    <w:rsid w:val="00AD008E"/>
    <w:rsid w:val="00AD09FA"/>
    <w:rsid w:val="00AD1EFE"/>
    <w:rsid w:val="00AD32E8"/>
    <w:rsid w:val="00AD3CCF"/>
    <w:rsid w:val="00AD3E39"/>
    <w:rsid w:val="00AD54E5"/>
    <w:rsid w:val="00AD6D06"/>
    <w:rsid w:val="00AE03B7"/>
    <w:rsid w:val="00AE2C44"/>
    <w:rsid w:val="00AE330E"/>
    <w:rsid w:val="00AE33F7"/>
    <w:rsid w:val="00AE3F79"/>
    <w:rsid w:val="00AE53C0"/>
    <w:rsid w:val="00AE5A22"/>
    <w:rsid w:val="00AE5C07"/>
    <w:rsid w:val="00AE6007"/>
    <w:rsid w:val="00AE78CD"/>
    <w:rsid w:val="00AE7B2C"/>
    <w:rsid w:val="00AF00E7"/>
    <w:rsid w:val="00AF03D0"/>
    <w:rsid w:val="00AF0BBA"/>
    <w:rsid w:val="00AF18C1"/>
    <w:rsid w:val="00AF1E97"/>
    <w:rsid w:val="00AF3BA3"/>
    <w:rsid w:val="00AF59FF"/>
    <w:rsid w:val="00AF5E16"/>
    <w:rsid w:val="00AF5ED4"/>
    <w:rsid w:val="00AF6A84"/>
    <w:rsid w:val="00AF7474"/>
    <w:rsid w:val="00AF7F8C"/>
    <w:rsid w:val="00B02513"/>
    <w:rsid w:val="00B030E3"/>
    <w:rsid w:val="00B05B4F"/>
    <w:rsid w:val="00B06EF0"/>
    <w:rsid w:val="00B11CE1"/>
    <w:rsid w:val="00B14B3E"/>
    <w:rsid w:val="00B23D1F"/>
    <w:rsid w:val="00B23D8C"/>
    <w:rsid w:val="00B244BA"/>
    <w:rsid w:val="00B24682"/>
    <w:rsid w:val="00B2499C"/>
    <w:rsid w:val="00B2523C"/>
    <w:rsid w:val="00B25935"/>
    <w:rsid w:val="00B25DE7"/>
    <w:rsid w:val="00B33A29"/>
    <w:rsid w:val="00B34C59"/>
    <w:rsid w:val="00B3744A"/>
    <w:rsid w:val="00B401DE"/>
    <w:rsid w:val="00B4034E"/>
    <w:rsid w:val="00B41ED3"/>
    <w:rsid w:val="00B42BAE"/>
    <w:rsid w:val="00B4389F"/>
    <w:rsid w:val="00B452BD"/>
    <w:rsid w:val="00B45AB7"/>
    <w:rsid w:val="00B46668"/>
    <w:rsid w:val="00B46BBD"/>
    <w:rsid w:val="00B46FB7"/>
    <w:rsid w:val="00B5105D"/>
    <w:rsid w:val="00B52754"/>
    <w:rsid w:val="00B53002"/>
    <w:rsid w:val="00B54213"/>
    <w:rsid w:val="00B55278"/>
    <w:rsid w:val="00B552D0"/>
    <w:rsid w:val="00B55FD2"/>
    <w:rsid w:val="00B5686E"/>
    <w:rsid w:val="00B6065B"/>
    <w:rsid w:val="00B60CC2"/>
    <w:rsid w:val="00B6122D"/>
    <w:rsid w:val="00B615FD"/>
    <w:rsid w:val="00B62607"/>
    <w:rsid w:val="00B62BE0"/>
    <w:rsid w:val="00B646EF"/>
    <w:rsid w:val="00B650D1"/>
    <w:rsid w:val="00B67E17"/>
    <w:rsid w:val="00B67EDB"/>
    <w:rsid w:val="00B70946"/>
    <w:rsid w:val="00B71663"/>
    <w:rsid w:val="00B719CE"/>
    <w:rsid w:val="00B72D33"/>
    <w:rsid w:val="00B733A9"/>
    <w:rsid w:val="00B73994"/>
    <w:rsid w:val="00B75036"/>
    <w:rsid w:val="00B75717"/>
    <w:rsid w:val="00B757E0"/>
    <w:rsid w:val="00B775B7"/>
    <w:rsid w:val="00B80B81"/>
    <w:rsid w:val="00B82DEC"/>
    <w:rsid w:val="00B84DAD"/>
    <w:rsid w:val="00B85D1F"/>
    <w:rsid w:val="00B85F8D"/>
    <w:rsid w:val="00B917C0"/>
    <w:rsid w:val="00B9235F"/>
    <w:rsid w:val="00B96507"/>
    <w:rsid w:val="00BA1EA4"/>
    <w:rsid w:val="00BA1F88"/>
    <w:rsid w:val="00BA4349"/>
    <w:rsid w:val="00BA6A9F"/>
    <w:rsid w:val="00BA7BD5"/>
    <w:rsid w:val="00BB11EF"/>
    <w:rsid w:val="00BB195C"/>
    <w:rsid w:val="00BB22FC"/>
    <w:rsid w:val="00BB2381"/>
    <w:rsid w:val="00BB3484"/>
    <w:rsid w:val="00BB407F"/>
    <w:rsid w:val="00BB43D9"/>
    <w:rsid w:val="00BB4893"/>
    <w:rsid w:val="00BB5AAF"/>
    <w:rsid w:val="00BB6248"/>
    <w:rsid w:val="00BB75CD"/>
    <w:rsid w:val="00BC5602"/>
    <w:rsid w:val="00BC69DA"/>
    <w:rsid w:val="00BC6A59"/>
    <w:rsid w:val="00BC7795"/>
    <w:rsid w:val="00BC78D5"/>
    <w:rsid w:val="00BD19DF"/>
    <w:rsid w:val="00BD20C1"/>
    <w:rsid w:val="00BD2E87"/>
    <w:rsid w:val="00BD3191"/>
    <w:rsid w:val="00BD6B7F"/>
    <w:rsid w:val="00BD7F4E"/>
    <w:rsid w:val="00BE08EC"/>
    <w:rsid w:val="00BE122F"/>
    <w:rsid w:val="00BE1D2A"/>
    <w:rsid w:val="00BE24CD"/>
    <w:rsid w:val="00BE4781"/>
    <w:rsid w:val="00BE6B41"/>
    <w:rsid w:val="00BF5A18"/>
    <w:rsid w:val="00C02A1B"/>
    <w:rsid w:val="00C03FA0"/>
    <w:rsid w:val="00C05BB1"/>
    <w:rsid w:val="00C05F70"/>
    <w:rsid w:val="00C06425"/>
    <w:rsid w:val="00C064B7"/>
    <w:rsid w:val="00C0736E"/>
    <w:rsid w:val="00C13195"/>
    <w:rsid w:val="00C15ABB"/>
    <w:rsid w:val="00C16EB4"/>
    <w:rsid w:val="00C20998"/>
    <w:rsid w:val="00C223B3"/>
    <w:rsid w:val="00C22C78"/>
    <w:rsid w:val="00C22E2F"/>
    <w:rsid w:val="00C23CA6"/>
    <w:rsid w:val="00C25304"/>
    <w:rsid w:val="00C26475"/>
    <w:rsid w:val="00C274EB"/>
    <w:rsid w:val="00C31610"/>
    <w:rsid w:val="00C325C4"/>
    <w:rsid w:val="00C329B1"/>
    <w:rsid w:val="00C33499"/>
    <w:rsid w:val="00C34847"/>
    <w:rsid w:val="00C35531"/>
    <w:rsid w:val="00C406B2"/>
    <w:rsid w:val="00C429B8"/>
    <w:rsid w:val="00C44086"/>
    <w:rsid w:val="00C443B6"/>
    <w:rsid w:val="00C45EEA"/>
    <w:rsid w:val="00C4632C"/>
    <w:rsid w:val="00C50820"/>
    <w:rsid w:val="00C50DC8"/>
    <w:rsid w:val="00C520CD"/>
    <w:rsid w:val="00C52F43"/>
    <w:rsid w:val="00C53B65"/>
    <w:rsid w:val="00C53C3B"/>
    <w:rsid w:val="00C641F4"/>
    <w:rsid w:val="00C64631"/>
    <w:rsid w:val="00C651AC"/>
    <w:rsid w:val="00C6577A"/>
    <w:rsid w:val="00C65BB3"/>
    <w:rsid w:val="00C66230"/>
    <w:rsid w:val="00C66ACB"/>
    <w:rsid w:val="00C67540"/>
    <w:rsid w:val="00C70E9E"/>
    <w:rsid w:val="00C725D4"/>
    <w:rsid w:val="00C72D99"/>
    <w:rsid w:val="00C73D09"/>
    <w:rsid w:val="00C774F5"/>
    <w:rsid w:val="00C778A9"/>
    <w:rsid w:val="00C819E4"/>
    <w:rsid w:val="00C82844"/>
    <w:rsid w:val="00C8334F"/>
    <w:rsid w:val="00C855F2"/>
    <w:rsid w:val="00C86545"/>
    <w:rsid w:val="00C87100"/>
    <w:rsid w:val="00C876ED"/>
    <w:rsid w:val="00C90008"/>
    <w:rsid w:val="00C901FF"/>
    <w:rsid w:val="00C91FC3"/>
    <w:rsid w:val="00C95C27"/>
    <w:rsid w:val="00C97745"/>
    <w:rsid w:val="00CA044E"/>
    <w:rsid w:val="00CA4C36"/>
    <w:rsid w:val="00CA5081"/>
    <w:rsid w:val="00CA6BA2"/>
    <w:rsid w:val="00CA7CE8"/>
    <w:rsid w:val="00CA7D6C"/>
    <w:rsid w:val="00CB2512"/>
    <w:rsid w:val="00CB3F0A"/>
    <w:rsid w:val="00CB5C68"/>
    <w:rsid w:val="00CB62A3"/>
    <w:rsid w:val="00CB6FAC"/>
    <w:rsid w:val="00CB78FF"/>
    <w:rsid w:val="00CC0D81"/>
    <w:rsid w:val="00CC1B90"/>
    <w:rsid w:val="00CC2644"/>
    <w:rsid w:val="00CD5946"/>
    <w:rsid w:val="00CD5CE1"/>
    <w:rsid w:val="00CD73BF"/>
    <w:rsid w:val="00CE1050"/>
    <w:rsid w:val="00CE1890"/>
    <w:rsid w:val="00CE3A63"/>
    <w:rsid w:val="00CE6E76"/>
    <w:rsid w:val="00CE7126"/>
    <w:rsid w:val="00CF5CD2"/>
    <w:rsid w:val="00CF65EC"/>
    <w:rsid w:val="00CF6E58"/>
    <w:rsid w:val="00CF78F0"/>
    <w:rsid w:val="00D04882"/>
    <w:rsid w:val="00D07D3D"/>
    <w:rsid w:val="00D10F84"/>
    <w:rsid w:val="00D1174D"/>
    <w:rsid w:val="00D12C77"/>
    <w:rsid w:val="00D13036"/>
    <w:rsid w:val="00D16B86"/>
    <w:rsid w:val="00D178FD"/>
    <w:rsid w:val="00D201FC"/>
    <w:rsid w:val="00D24E72"/>
    <w:rsid w:val="00D255A2"/>
    <w:rsid w:val="00D27CA3"/>
    <w:rsid w:val="00D30D9D"/>
    <w:rsid w:val="00D33E7A"/>
    <w:rsid w:val="00D34BF9"/>
    <w:rsid w:val="00D41DC5"/>
    <w:rsid w:val="00D42996"/>
    <w:rsid w:val="00D43E5C"/>
    <w:rsid w:val="00D43F07"/>
    <w:rsid w:val="00D442C2"/>
    <w:rsid w:val="00D44B7C"/>
    <w:rsid w:val="00D454F7"/>
    <w:rsid w:val="00D47212"/>
    <w:rsid w:val="00D4759E"/>
    <w:rsid w:val="00D535A5"/>
    <w:rsid w:val="00D6076E"/>
    <w:rsid w:val="00D621BD"/>
    <w:rsid w:val="00D6257D"/>
    <w:rsid w:val="00D639DD"/>
    <w:rsid w:val="00D63B3D"/>
    <w:rsid w:val="00D661EF"/>
    <w:rsid w:val="00D675B4"/>
    <w:rsid w:val="00D72425"/>
    <w:rsid w:val="00D72B78"/>
    <w:rsid w:val="00D72C47"/>
    <w:rsid w:val="00D737E3"/>
    <w:rsid w:val="00D847D1"/>
    <w:rsid w:val="00D855A3"/>
    <w:rsid w:val="00D8619F"/>
    <w:rsid w:val="00D8730F"/>
    <w:rsid w:val="00D91D91"/>
    <w:rsid w:val="00D96BC2"/>
    <w:rsid w:val="00DA21A9"/>
    <w:rsid w:val="00DA5EBC"/>
    <w:rsid w:val="00DA6D68"/>
    <w:rsid w:val="00DA7902"/>
    <w:rsid w:val="00DB128A"/>
    <w:rsid w:val="00DB16AA"/>
    <w:rsid w:val="00DB2D00"/>
    <w:rsid w:val="00DB43E1"/>
    <w:rsid w:val="00DB59B3"/>
    <w:rsid w:val="00DB7523"/>
    <w:rsid w:val="00DB7EBE"/>
    <w:rsid w:val="00DC0244"/>
    <w:rsid w:val="00DC148D"/>
    <w:rsid w:val="00DC2BF8"/>
    <w:rsid w:val="00DC6340"/>
    <w:rsid w:val="00DD031D"/>
    <w:rsid w:val="00DD29A9"/>
    <w:rsid w:val="00DD3094"/>
    <w:rsid w:val="00DD33D2"/>
    <w:rsid w:val="00DD3A35"/>
    <w:rsid w:val="00DDA1F7"/>
    <w:rsid w:val="00DE1E67"/>
    <w:rsid w:val="00DE1F20"/>
    <w:rsid w:val="00DE2738"/>
    <w:rsid w:val="00DE5AE6"/>
    <w:rsid w:val="00DE5B55"/>
    <w:rsid w:val="00DF35A1"/>
    <w:rsid w:val="00DF37ED"/>
    <w:rsid w:val="00DF38DC"/>
    <w:rsid w:val="00DF457F"/>
    <w:rsid w:val="00DF5195"/>
    <w:rsid w:val="00DF7B6C"/>
    <w:rsid w:val="00E00CE9"/>
    <w:rsid w:val="00E07FAE"/>
    <w:rsid w:val="00E11752"/>
    <w:rsid w:val="00E12E62"/>
    <w:rsid w:val="00E13F01"/>
    <w:rsid w:val="00E15079"/>
    <w:rsid w:val="00E16996"/>
    <w:rsid w:val="00E200C6"/>
    <w:rsid w:val="00E203AB"/>
    <w:rsid w:val="00E207EE"/>
    <w:rsid w:val="00E2286D"/>
    <w:rsid w:val="00E2642C"/>
    <w:rsid w:val="00E337CD"/>
    <w:rsid w:val="00E33AE6"/>
    <w:rsid w:val="00E3420D"/>
    <w:rsid w:val="00E3600E"/>
    <w:rsid w:val="00E370D1"/>
    <w:rsid w:val="00E37898"/>
    <w:rsid w:val="00E42C15"/>
    <w:rsid w:val="00E43DAF"/>
    <w:rsid w:val="00E44D69"/>
    <w:rsid w:val="00E45AD4"/>
    <w:rsid w:val="00E45B49"/>
    <w:rsid w:val="00E45EE1"/>
    <w:rsid w:val="00E468B4"/>
    <w:rsid w:val="00E5061D"/>
    <w:rsid w:val="00E50803"/>
    <w:rsid w:val="00E5195F"/>
    <w:rsid w:val="00E52AB5"/>
    <w:rsid w:val="00E53B4B"/>
    <w:rsid w:val="00E53DFE"/>
    <w:rsid w:val="00E5479E"/>
    <w:rsid w:val="00E55604"/>
    <w:rsid w:val="00E57874"/>
    <w:rsid w:val="00E602FC"/>
    <w:rsid w:val="00E622F2"/>
    <w:rsid w:val="00E62F79"/>
    <w:rsid w:val="00E66B15"/>
    <w:rsid w:val="00E67EF3"/>
    <w:rsid w:val="00E70673"/>
    <w:rsid w:val="00E71DCD"/>
    <w:rsid w:val="00E72A3B"/>
    <w:rsid w:val="00E7420F"/>
    <w:rsid w:val="00E76284"/>
    <w:rsid w:val="00E806B9"/>
    <w:rsid w:val="00E8111A"/>
    <w:rsid w:val="00E81E99"/>
    <w:rsid w:val="00E8385B"/>
    <w:rsid w:val="00E84244"/>
    <w:rsid w:val="00E862A4"/>
    <w:rsid w:val="00E90479"/>
    <w:rsid w:val="00E944D7"/>
    <w:rsid w:val="00E95B52"/>
    <w:rsid w:val="00E95E4C"/>
    <w:rsid w:val="00E95F7D"/>
    <w:rsid w:val="00E96E05"/>
    <w:rsid w:val="00E97A5B"/>
    <w:rsid w:val="00EA096B"/>
    <w:rsid w:val="00EA2B15"/>
    <w:rsid w:val="00EA5D41"/>
    <w:rsid w:val="00EA6F03"/>
    <w:rsid w:val="00EA7110"/>
    <w:rsid w:val="00EA7349"/>
    <w:rsid w:val="00EB0B73"/>
    <w:rsid w:val="00EB0CB0"/>
    <w:rsid w:val="00EB1A7F"/>
    <w:rsid w:val="00EB3948"/>
    <w:rsid w:val="00EB5312"/>
    <w:rsid w:val="00EB6A24"/>
    <w:rsid w:val="00EB6CBD"/>
    <w:rsid w:val="00EB7C76"/>
    <w:rsid w:val="00EB7E38"/>
    <w:rsid w:val="00EB7FA6"/>
    <w:rsid w:val="00EC1CA9"/>
    <w:rsid w:val="00EC1FD2"/>
    <w:rsid w:val="00EC3DFE"/>
    <w:rsid w:val="00EC49D0"/>
    <w:rsid w:val="00ED307D"/>
    <w:rsid w:val="00ED3401"/>
    <w:rsid w:val="00ED4D62"/>
    <w:rsid w:val="00ED4D77"/>
    <w:rsid w:val="00ED5DFD"/>
    <w:rsid w:val="00ED66EC"/>
    <w:rsid w:val="00ED6DA5"/>
    <w:rsid w:val="00ED6E2E"/>
    <w:rsid w:val="00EE0C21"/>
    <w:rsid w:val="00EE2401"/>
    <w:rsid w:val="00EE5486"/>
    <w:rsid w:val="00EE55F7"/>
    <w:rsid w:val="00EE5B27"/>
    <w:rsid w:val="00EF1AC7"/>
    <w:rsid w:val="00EF5069"/>
    <w:rsid w:val="00EF547D"/>
    <w:rsid w:val="00EF551B"/>
    <w:rsid w:val="00EF5E5F"/>
    <w:rsid w:val="00EF5E88"/>
    <w:rsid w:val="00F002DB"/>
    <w:rsid w:val="00F004FA"/>
    <w:rsid w:val="00F011EC"/>
    <w:rsid w:val="00F01945"/>
    <w:rsid w:val="00F01EE5"/>
    <w:rsid w:val="00F02E9C"/>
    <w:rsid w:val="00F0364C"/>
    <w:rsid w:val="00F047C8"/>
    <w:rsid w:val="00F05418"/>
    <w:rsid w:val="00F100E4"/>
    <w:rsid w:val="00F115A8"/>
    <w:rsid w:val="00F126BF"/>
    <w:rsid w:val="00F12F7A"/>
    <w:rsid w:val="00F1575A"/>
    <w:rsid w:val="00F15DC7"/>
    <w:rsid w:val="00F212F4"/>
    <w:rsid w:val="00F21931"/>
    <w:rsid w:val="00F23285"/>
    <w:rsid w:val="00F25938"/>
    <w:rsid w:val="00F25DAA"/>
    <w:rsid w:val="00F26C91"/>
    <w:rsid w:val="00F32548"/>
    <w:rsid w:val="00F33C35"/>
    <w:rsid w:val="00F352FA"/>
    <w:rsid w:val="00F412C7"/>
    <w:rsid w:val="00F41A61"/>
    <w:rsid w:val="00F42DF3"/>
    <w:rsid w:val="00F44D31"/>
    <w:rsid w:val="00F466B0"/>
    <w:rsid w:val="00F5062D"/>
    <w:rsid w:val="00F522A7"/>
    <w:rsid w:val="00F537D7"/>
    <w:rsid w:val="00F53928"/>
    <w:rsid w:val="00F545C9"/>
    <w:rsid w:val="00F54A6D"/>
    <w:rsid w:val="00F54F9C"/>
    <w:rsid w:val="00F55006"/>
    <w:rsid w:val="00F60432"/>
    <w:rsid w:val="00F61CC6"/>
    <w:rsid w:val="00F61D6B"/>
    <w:rsid w:val="00F62AEA"/>
    <w:rsid w:val="00F62F7D"/>
    <w:rsid w:val="00F635DD"/>
    <w:rsid w:val="00F713FA"/>
    <w:rsid w:val="00F715F5"/>
    <w:rsid w:val="00F72D61"/>
    <w:rsid w:val="00F73F93"/>
    <w:rsid w:val="00F74B7B"/>
    <w:rsid w:val="00F74E2C"/>
    <w:rsid w:val="00F83A49"/>
    <w:rsid w:val="00F84824"/>
    <w:rsid w:val="00F84B3F"/>
    <w:rsid w:val="00F851B0"/>
    <w:rsid w:val="00F85BFE"/>
    <w:rsid w:val="00F8610D"/>
    <w:rsid w:val="00F861E0"/>
    <w:rsid w:val="00F86A8B"/>
    <w:rsid w:val="00F87ECE"/>
    <w:rsid w:val="00F91041"/>
    <w:rsid w:val="00F93FC4"/>
    <w:rsid w:val="00F9537B"/>
    <w:rsid w:val="00F96C17"/>
    <w:rsid w:val="00F96D74"/>
    <w:rsid w:val="00F96D99"/>
    <w:rsid w:val="00F970CF"/>
    <w:rsid w:val="00F971D3"/>
    <w:rsid w:val="00F97A4F"/>
    <w:rsid w:val="00F97EE9"/>
    <w:rsid w:val="00FA3EC2"/>
    <w:rsid w:val="00FA531E"/>
    <w:rsid w:val="00FA5389"/>
    <w:rsid w:val="00FA6890"/>
    <w:rsid w:val="00FA6950"/>
    <w:rsid w:val="00FA769C"/>
    <w:rsid w:val="00FA7879"/>
    <w:rsid w:val="00FB6605"/>
    <w:rsid w:val="00FB6A49"/>
    <w:rsid w:val="00FC308B"/>
    <w:rsid w:val="00FC3770"/>
    <w:rsid w:val="00FC3879"/>
    <w:rsid w:val="00FC4C12"/>
    <w:rsid w:val="00FC619A"/>
    <w:rsid w:val="00FC7A21"/>
    <w:rsid w:val="00FC7DCB"/>
    <w:rsid w:val="00FD0721"/>
    <w:rsid w:val="00FD0C48"/>
    <w:rsid w:val="00FD224F"/>
    <w:rsid w:val="00FD31D7"/>
    <w:rsid w:val="00FD3D6E"/>
    <w:rsid w:val="00FD5D1B"/>
    <w:rsid w:val="00FD6753"/>
    <w:rsid w:val="00FE02E3"/>
    <w:rsid w:val="00FE1533"/>
    <w:rsid w:val="00FE15A0"/>
    <w:rsid w:val="00FE269A"/>
    <w:rsid w:val="00FE488B"/>
    <w:rsid w:val="00FE6039"/>
    <w:rsid w:val="00FF3EBB"/>
    <w:rsid w:val="00FF42BF"/>
    <w:rsid w:val="00FF5814"/>
    <w:rsid w:val="00FF5FED"/>
    <w:rsid w:val="0490493A"/>
    <w:rsid w:val="06A37BA4"/>
    <w:rsid w:val="07B656EE"/>
    <w:rsid w:val="07B7EED8"/>
    <w:rsid w:val="08801FA7"/>
    <w:rsid w:val="098E38EC"/>
    <w:rsid w:val="0E4CA5FA"/>
    <w:rsid w:val="0F18956F"/>
    <w:rsid w:val="0FC7F8EB"/>
    <w:rsid w:val="1021C11E"/>
    <w:rsid w:val="19BB2733"/>
    <w:rsid w:val="1C68429F"/>
    <w:rsid w:val="205C2B96"/>
    <w:rsid w:val="2424DD73"/>
    <w:rsid w:val="25551257"/>
    <w:rsid w:val="2616402E"/>
    <w:rsid w:val="2833854C"/>
    <w:rsid w:val="2D9573EB"/>
    <w:rsid w:val="2EDFD709"/>
    <w:rsid w:val="2F68F0E0"/>
    <w:rsid w:val="3114CE23"/>
    <w:rsid w:val="3150A997"/>
    <w:rsid w:val="3224F384"/>
    <w:rsid w:val="33470C74"/>
    <w:rsid w:val="34A3979E"/>
    <w:rsid w:val="3A042D91"/>
    <w:rsid w:val="3BB5FF21"/>
    <w:rsid w:val="4572AECA"/>
    <w:rsid w:val="45EAFD2A"/>
    <w:rsid w:val="46B25918"/>
    <w:rsid w:val="47D3E3D6"/>
    <w:rsid w:val="4C6FA76A"/>
    <w:rsid w:val="4ED62EB3"/>
    <w:rsid w:val="51928CB8"/>
    <w:rsid w:val="53D3DAD1"/>
    <w:rsid w:val="5CF1CB58"/>
    <w:rsid w:val="5E4C5E44"/>
    <w:rsid w:val="5EA94EA0"/>
    <w:rsid w:val="5F5A8848"/>
    <w:rsid w:val="6073EFCF"/>
    <w:rsid w:val="6408C62D"/>
    <w:rsid w:val="6473B462"/>
    <w:rsid w:val="69072C0A"/>
    <w:rsid w:val="6A0A636C"/>
    <w:rsid w:val="6AB59903"/>
    <w:rsid w:val="6C12CB69"/>
    <w:rsid w:val="6E1074D1"/>
    <w:rsid w:val="71AAA41D"/>
    <w:rsid w:val="73CCC5C8"/>
    <w:rsid w:val="74F251C1"/>
    <w:rsid w:val="751A5715"/>
    <w:rsid w:val="753748B0"/>
    <w:rsid w:val="79BD6C14"/>
    <w:rsid w:val="7BC4DC95"/>
    <w:rsid w:val="7ECE82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383581"/>
  <w15:chartTrackingRefBased/>
  <w15:docId w15:val="{3DC56E72-6695-4F11-806E-F3F21A8C8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2182"/>
    <w:rPr>
      <w:rFonts w:ascii="Arial" w:hAnsi="Arial"/>
      <w:sz w:val="24"/>
      <w:lang w:val="es-ES"/>
    </w:rPr>
  </w:style>
  <w:style w:type="paragraph" w:styleId="Ttulo1">
    <w:name w:val="heading 1"/>
    <w:basedOn w:val="Normal"/>
    <w:next w:val="Normal"/>
    <w:link w:val="Ttulo1Car"/>
    <w:qFormat/>
    <w:rsid w:val="00B34C59"/>
    <w:pPr>
      <w:keepNext/>
      <w:jc w:val="both"/>
      <w:outlineLvl w:val="0"/>
    </w:pPr>
    <w:rPr>
      <w:b/>
      <w:bCs/>
      <w:caps/>
      <w:kern w:val="32"/>
      <w:sz w:val="16"/>
      <w:szCs w:val="32"/>
    </w:rPr>
  </w:style>
  <w:style w:type="paragraph" w:styleId="Ttulo2">
    <w:name w:val="heading 2"/>
    <w:basedOn w:val="Normal"/>
    <w:next w:val="Normal"/>
    <w:link w:val="Ttulo2Car"/>
    <w:qFormat/>
    <w:rsid w:val="00B34C59"/>
    <w:pPr>
      <w:keepNext/>
      <w:jc w:val="both"/>
      <w:outlineLvl w:val="1"/>
    </w:pPr>
    <w:rPr>
      <w:b/>
      <w:bCs/>
      <w:iCs/>
      <w:sz w:val="16"/>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Text21">
    <w:name w:val="Body Text 21"/>
    <w:basedOn w:val="Normal"/>
    <w:rsid w:val="00602182"/>
    <w:pPr>
      <w:tabs>
        <w:tab w:val="left" w:pos="-720"/>
      </w:tabs>
      <w:jc w:val="both"/>
    </w:pPr>
    <w:rPr>
      <w:spacing w:val="20"/>
      <w:sz w:val="16"/>
      <w:lang w:val="es-CO"/>
    </w:rPr>
  </w:style>
  <w:style w:type="paragraph" w:styleId="Textoindependiente2">
    <w:name w:val="Body Text 2"/>
    <w:basedOn w:val="Normal"/>
    <w:link w:val="Textoindependiente2Car"/>
    <w:rsid w:val="00602182"/>
    <w:pPr>
      <w:jc w:val="both"/>
    </w:pPr>
    <w:rPr>
      <w:rFonts w:ascii="Courier New" w:hAnsi="Courier New"/>
      <w:b/>
      <w:sz w:val="16"/>
      <w:lang w:val="es-ES_tradnl"/>
    </w:rPr>
  </w:style>
  <w:style w:type="paragraph" w:styleId="Piedepgina">
    <w:name w:val="footer"/>
    <w:basedOn w:val="Normal"/>
    <w:link w:val="PiedepginaCar"/>
    <w:uiPriority w:val="99"/>
    <w:rsid w:val="00602182"/>
    <w:pPr>
      <w:tabs>
        <w:tab w:val="center" w:pos="4252"/>
        <w:tab w:val="right" w:pos="8504"/>
      </w:tabs>
    </w:pPr>
    <w:rPr>
      <w:rFonts w:ascii="Courier New" w:hAnsi="Courier New"/>
      <w:lang w:val="es-ES_tradnl"/>
    </w:rPr>
  </w:style>
  <w:style w:type="paragraph" w:styleId="Encabezado">
    <w:name w:val="header"/>
    <w:basedOn w:val="Normal"/>
    <w:link w:val="EncabezadoCar"/>
    <w:uiPriority w:val="99"/>
    <w:rsid w:val="00602182"/>
    <w:pPr>
      <w:tabs>
        <w:tab w:val="center" w:pos="4419"/>
        <w:tab w:val="right" w:pos="8838"/>
      </w:tabs>
    </w:pPr>
    <w:rPr>
      <w:rFonts w:ascii="Courier New" w:hAnsi="Courier New"/>
      <w:lang w:val="es-ES_tradnl"/>
    </w:rPr>
  </w:style>
  <w:style w:type="paragraph" w:customStyle="1" w:styleId="Textoindependiente31">
    <w:name w:val="Texto independiente 31"/>
    <w:basedOn w:val="Normal"/>
    <w:rsid w:val="00602182"/>
    <w:pPr>
      <w:pBdr>
        <w:left w:val="single" w:sz="6" w:space="1" w:color="auto"/>
      </w:pBdr>
      <w:jc w:val="both"/>
    </w:pPr>
    <w:rPr>
      <w:spacing w:val="20"/>
      <w:sz w:val="16"/>
      <w:lang w:val="es-ES_tradnl"/>
    </w:rPr>
  </w:style>
  <w:style w:type="paragraph" w:styleId="Textoindependiente3">
    <w:name w:val="Body Text 3"/>
    <w:basedOn w:val="Normal"/>
    <w:link w:val="Textoindependiente3Car"/>
    <w:rsid w:val="00602182"/>
    <w:pPr>
      <w:pBdr>
        <w:left w:val="single" w:sz="6" w:space="4" w:color="auto"/>
      </w:pBdr>
      <w:jc w:val="both"/>
    </w:pPr>
    <w:rPr>
      <w:b/>
      <w:spacing w:val="20"/>
      <w:sz w:val="16"/>
      <w:lang w:val="es-ES_tradnl"/>
    </w:rPr>
  </w:style>
  <w:style w:type="paragraph" w:styleId="Textoindependiente">
    <w:name w:val="Body Text"/>
    <w:basedOn w:val="Normal"/>
    <w:rsid w:val="00602182"/>
    <w:pPr>
      <w:pBdr>
        <w:left w:val="single" w:sz="4" w:space="7" w:color="auto"/>
      </w:pBdr>
      <w:jc w:val="both"/>
    </w:pPr>
    <w:rPr>
      <w:sz w:val="16"/>
    </w:rPr>
  </w:style>
  <w:style w:type="character" w:styleId="Nmerodepgina">
    <w:name w:val="page number"/>
    <w:basedOn w:val="Fuentedeprrafopredeter"/>
    <w:uiPriority w:val="99"/>
    <w:rsid w:val="00602182"/>
  </w:style>
  <w:style w:type="paragraph" w:styleId="Textodeglobo">
    <w:name w:val="Balloon Text"/>
    <w:basedOn w:val="Normal"/>
    <w:semiHidden/>
    <w:rsid w:val="00BE122F"/>
    <w:rPr>
      <w:rFonts w:ascii="Tahoma" w:hAnsi="Tahoma" w:cs="Tahoma"/>
      <w:sz w:val="16"/>
      <w:szCs w:val="16"/>
    </w:rPr>
  </w:style>
  <w:style w:type="paragraph" w:styleId="Mapadeldocumento">
    <w:name w:val="Document Map"/>
    <w:basedOn w:val="Normal"/>
    <w:semiHidden/>
    <w:rsid w:val="00A924B1"/>
    <w:pPr>
      <w:shd w:val="clear" w:color="auto" w:fill="000080"/>
    </w:pPr>
    <w:rPr>
      <w:rFonts w:ascii="Tahoma" w:hAnsi="Tahoma" w:cs="Tahoma"/>
      <w:sz w:val="20"/>
    </w:rPr>
  </w:style>
  <w:style w:type="character" w:customStyle="1" w:styleId="PiedepginaCar">
    <w:name w:val="Pie de página Car"/>
    <w:link w:val="Piedepgina"/>
    <w:uiPriority w:val="99"/>
    <w:rsid w:val="00A155D3"/>
    <w:rPr>
      <w:rFonts w:ascii="Courier New" w:hAnsi="Courier New"/>
      <w:sz w:val="24"/>
      <w:lang w:val="es-ES_tradnl" w:eastAsia="es-CO"/>
    </w:rPr>
  </w:style>
  <w:style w:type="character" w:customStyle="1" w:styleId="EncabezadoCar">
    <w:name w:val="Encabezado Car"/>
    <w:link w:val="Encabezado"/>
    <w:uiPriority w:val="99"/>
    <w:rsid w:val="00E53DFE"/>
    <w:rPr>
      <w:rFonts w:ascii="Courier New" w:hAnsi="Courier New"/>
      <w:sz w:val="24"/>
      <w:lang w:val="es-ES_tradnl" w:eastAsia="es-CO"/>
    </w:rPr>
  </w:style>
  <w:style w:type="character" w:customStyle="1" w:styleId="Textoindependiente2Car">
    <w:name w:val="Texto independiente 2 Car"/>
    <w:link w:val="Textoindependiente2"/>
    <w:rsid w:val="001B0EDC"/>
    <w:rPr>
      <w:rFonts w:ascii="Courier New" w:hAnsi="Courier New"/>
      <w:b/>
      <w:sz w:val="16"/>
      <w:lang w:val="es-ES_tradnl" w:eastAsia="es-CO"/>
    </w:rPr>
  </w:style>
  <w:style w:type="character" w:customStyle="1" w:styleId="Textoindependiente3Car">
    <w:name w:val="Texto independiente 3 Car"/>
    <w:link w:val="Textoindependiente3"/>
    <w:rsid w:val="001B0EDC"/>
    <w:rPr>
      <w:rFonts w:ascii="Arial" w:hAnsi="Arial"/>
      <w:b/>
      <w:spacing w:val="20"/>
      <w:sz w:val="16"/>
      <w:lang w:val="es-ES_tradnl" w:eastAsia="es-CO"/>
    </w:rPr>
  </w:style>
  <w:style w:type="paragraph" w:customStyle="1" w:styleId="Listaclara-nfasis51">
    <w:name w:val="Lista clara - Énfasis 51"/>
    <w:basedOn w:val="Normal"/>
    <w:uiPriority w:val="34"/>
    <w:qFormat/>
    <w:rsid w:val="00CB78FF"/>
    <w:pPr>
      <w:ind w:left="708"/>
    </w:pPr>
  </w:style>
  <w:style w:type="character" w:styleId="Refdecomentario">
    <w:name w:val="annotation reference"/>
    <w:uiPriority w:val="99"/>
    <w:rsid w:val="00033350"/>
    <w:rPr>
      <w:sz w:val="16"/>
      <w:szCs w:val="16"/>
    </w:rPr>
  </w:style>
  <w:style w:type="paragraph" w:styleId="Textocomentario">
    <w:name w:val="annotation text"/>
    <w:basedOn w:val="Normal"/>
    <w:link w:val="TextocomentarioCar"/>
    <w:uiPriority w:val="99"/>
    <w:rsid w:val="00033350"/>
    <w:rPr>
      <w:sz w:val="20"/>
      <w:lang w:val="x-none"/>
    </w:rPr>
  </w:style>
  <w:style w:type="character" w:customStyle="1" w:styleId="TextocomentarioCar">
    <w:name w:val="Texto comentario Car"/>
    <w:link w:val="Textocomentario"/>
    <w:uiPriority w:val="99"/>
    <w:rsid w:val="00033350"/>
    <w:rPr>
      <w:rFonts w:ascii="Arial" w:hAnsi="Arial"/>
      <w:lang w:eastAsia="es-CO"/>
    </w:rPr>
  </w:style>
  <w:style w:type="paragraph" w:styleId="Asuntodelcomentario">
    <w:name w:val="annotation subject"/>
    <w:basedOn w:val="Textocomentario"/>
    <w:next w:val="Textocomentario"/>
    <w:link w:val="AsuntodelcomentarioCar"/>
    <w:rsid w:val="00033350"/>
    <w:rPr>
      <w:b/>
      <w:bCs/>
    </w:rPr>
  </w:style>
  <w:style w:type="character" w:customStyle="1" w:styleId="AsuntodelcomentarioCar">
    <w:name w:val="Asunto del comentario Car"/>
    <w:link w:val="Asuntodelcomentario"/>
    <w:rsid w:val="00033350"/>
    <w:rPr>
      <w:rFonts w:ascii="Arial" w:hAnsi="Arial"/>
      <w:b/>
      <w:bCs/>
      <w:lang w:eastAsia="es-CO"/>
    </w:rPr>
  </w:style>
  <w:style w:type="paragraph" w:customStyle="1" w:styleId="Listamedia1-nfasis41">
    <w:name w:val="Lista media 1 - Énfasis 41"/>
    <w:hidden/>
    <w:uiPriority w:val="99"/>
    <w:semiHidden/>
    <w:rsid w:val="007D6DBB"/>
    <w:rPr>
      <w:rFonts w:ascii="Arial" w:hAnsi="Arial"/>
      <w:sz w:val="24"/>
      <w:lang w:val="es-ES"/>
    </w:rPr>
  </w:style>
  <w:style w:type="character" w:customStyle="1" w:styleId="Ttulo1Car">
    <w:name w:val="Título 1 Car"/>
    <w:link w:val="Ttulo1"/>
    <w:rsid w:val="00B34C59"/>
    <w:rPr>
      <w:rFonts w:ascii="Arial" w:eastAsia="Times New Roman" w:hAnsi="Arial" w:cs="Times New Roman"/>
      <w:b/>
      <w:bCs/>
      <w:caps/>
      <w:kern w:val="32"/>
      <w:sz w:val="16"/>
      <w:szCs w:val="32"/>
      <w:lang w:val="es-ES"/>
    </w:rPr>
  </w:style>
  <w:style w:type="character" w:customStyle="1" w:styleId="Ttulo2Car">
    <w:name w:val="Título 2 Car"/>
    <w:link w:val="Ttulo2"/>
    <w:rsid w:val="00B34C59"/>
    <w:rPr>
      <w:rFonts w:ascii="Arial" w:eastAsia="Times New Roman" w:hAnsi="Arial" w:cs="Times New Roman"/>
      <w:b/>
      <w:bCs/>
      <w:iCs/>
      <w:sz w:val="16"/>
      <w:szCs w:val="28"/>
      <w:lang w:val="es-ES"/>
    </w:rPr>
  </w:style>
  <w:style w:type="paragraph" w:styleId="TDC1">
    <w:name w:val="toc 1"/>
    <w:basedOn w:val="Normal"/>
    <w:next w:val="Normal"/>
    <w:autoRedefine/>
    <w:uiPriority w:val="39"/>
    <w:rsid w:val="003B3A1D"/>
    <w:pPr>
      <w:spacing w:before="240" w:after="120"/>
    </w:pPr>
    <w:rPr>
      <w:b/>
      <w:bCs/>
      <w:sz w:val="16"/>
    </w:rPr>
  </w:style>
  <w:style w:type="paragraph" w:styleId="TDC2">
    <w:name w:val="toc 2"/>
    <w:basedOn w:val="Normal"/>
    <w:next w:val="Normal"/>
    <w:autoRedefine/>
    <w:uiPriority w:val="39"/>
    <w:rsid w:val="00E806B9"/>
    <w:pPr>
      <w:pBdr>
        <w:left w:val="single" w:sz="4" w:space="1" w:color="auto"/>
      </w:pBdr>
      <w:tabs>
        <w:tab w:val="right" w:leader="dot" w:pos="8830"/>
      </w:tabs>
      <w:jc w:val="both"/>
    </w:pPr>
    <w:rPr>
      <w:rFonts w:cs="Arial"/>
      <w:b/>
      <w:iCs/>
      <w:noProof/>
      <w:sz w:val="16"/>
      <w:szCs w:val="16"/>
    </w:rPr>
  </w:style>
  <w:style w:type="paragraph" w:styleId="TDC3">
    <w:name w:val="toc 3"/>
    <w:basedOn w:val="Normal"/>
    <w:next w:val="Normal"/>
    <w:autoRedefine/>
    <w:rsid w:val="003B3A1D"/>
    <w:pPr>
      <w:ind w:left="480"/>
    </w:pPr>
    <w:rPr>
      <w:rFonts w:ascii="Calibri" w:hAnsi="Calibri"/>
      <w:sz w:val="20"/>
    </w:rPr>
  </w:style>
  <w:style w:type="paragraph" w:styleId="TDC4">
    <w:name w:val="toc 4"/>
    <w:basedOn w:val="Normal"/>
    <w:next w:val="Normal"/>
    <w:autoRedefine/>
    <w:rsid w:val="003B3A1D"/>
    <w:pPr>
      <w:ind w:left="720"/>
    </w:pPr>
    <w:rPr>
      <w:rFonts w:ascii="Calibri" w:hAnsi="Calibri"/>
      <w:sz w:val="20"/>
    </w:rPr>
  </w:style>
  <w:style w:type="paragraph" w:styleId="TDC5">
    <w:name w:val="toc 5"/>
    <w:basedOn w:val="Normal"/>
    <w:next w:val="Normal"/>
    <w:autoRedefine/>
    <w:rsid w:val="003B3A1D"/>
    <w:pPr>
      <w:ind w:left="960"/>
    </w:pPr>
    <w:rPr>
      <w:rFonts w:ascii="Calibri" w:hAnsi="Calibri"/>
      <w:sz w:val="20"/>
    </w:rPr>
  </w:style>
  <w:style w:type="paragraph" w:styleId="TDC6">
    <w:name w:val="toc 6"/>
    <w:basedOn w:val="Normal"/>
    <w:next w:val="Normal"/>
    <w:autoRedefine/>
    <w:rsid w:val="003B3A1D"/>
    <w:pPr>
      <w:ind w:left="1200"/>
    </w:pPr>
    <w:rPr>
      <w:rFonts w:ascii="Calibri" w:hAnsi="Calibri"/>
      <w:sz w:val="20"/>
    </w:rPr>
  </w:style>
  <w:style w:type="paragraph" w:styleId="TDC7">
    <w:name w:val="toc 7"/>
    <w:basedOn w:val="Normal"/>
    <w:next w:val="Normal"/>
    <w:autoRedefine/>
    <w:rsid w:val="003B3A1D"/>
    <w:pPr>
      <w:ind w:left="1440"/>
    </w:pPr>
    <w:rPr>
      <w:rFonts w:ascii="Calibri" w:hAnsi="Calibri"/>
      <w:sz w:val="20"/>
    </w:rPr>
  </w:style>
  <w:style w:type="paragraph" w:styleId="TDC8">
    <w:name w:val="toc 8"/>
    <w:basedOn w:val="Normal"/>
    <w:next w:val="Normal"/>
    <w:autoRedefine/>
    <w:rsid w:val="003B3A1D"/>
    <w:pPr>
      <w:ind w:left="1680"/>
    </w:pPr>
    <w:rPr>
      <w:rFonts w:ascii="Calibri" w:hAnsi="Calibri"/>
      <w:sz w:val="20"/>
    </w:rPr>
  </w:style>
  <w:style w:type="paragraph" w:styleId="TDC9">
    <w:name w:val="toc 9"/>
    <w:basedOn w:val="Normal"/>
    <w:next w:val="Normal"/>
    <w:autoRedefine/>
    <w:rsid w:val="003B3A1D"/>
    <w:pPr>
      <w:ind w:left="1920"/>
    </w:pPr>
    <w:rPr>
      <w:rFonts w:ascii="Calibri" w:hAnsi="Calibri"/>
      <w:sz w:val="20"/>
    </w:rPr>
  </w:style>
  <w:style w:type="character" w:styleId="Hipervnculo">
    <w:name w:val="Hyperlink"/>
    <w:uiPriority w:val="99"/>
    <w:unhideWhenUsed/>
    <w:rsid w:val="003B3A1D"/>
    <w:rPr>
      <w:color w:val="0000FF"/>
      <w:u w:val="single"/>
    </w:rPr>
  </w:style>
  <w:style w:type="paragraph" w:customStyle="1" w:styleId="Encabezadodetabladecontenido">
    <w:name w:val="Encabezado de tabla de contenido"/>
    <w:basedOn w:val="Ttulo1"/>
    <w:next w:val="Normal"/>
    <w:uiPriority w:val="39"/>
    <w:semiHidden/>
    <w:unhideWhenUsed/>
    <w:qFormat/>
    <w:rsid w:val="003B3A1D"/>
    <w:pPr>
      <w:keepLines/>
      <w:spacing w:before="480" w:line="276" w:lineRule="auto"/>
      <w:jc w:val="left"/>
      <w:outlineLvl w:val="9"/>
    </w:pPr>
    <w:rPr>
      <w:rFonts w:ascii="Cambria" w:hAnsi="Cambria"/>
      <w:caps w:val="0"/>
      <w:color w:val="365F91"/>
      <w:kern w:val="0"/>
      <w:sz w:val="28"/>
      <w:szCs w:val="28"/>
      <w:lang w:val="es-CO"/>
    </w:rPr>
  </w:style>
  <w:style w:type="character" w:styleId="Mencinsinresolver">
    <w:name w:val="Unresolved Mention"/>
    <w:uiPriority w:val="99"/>
    <w:semiHidden/>
    <w:unhideWhenUsed/>
    <w:rsid w:val="00EA7349"/>
    <w:rPr>
      <w:color w:val="605E5C"/>
      <w:shd w:val="clear" w:color="auto" w:fill="E1DFDD"/>
    </w:rPr>
  </w:style>
  <w:style w:type="paragraph" w:customStyle="1" w:styleId="Default">
    <w:name w:val="Default"/>
    <w:rsid w:val="00F851B0"/>
    <w:pPr>
      <w:autoSpaceDE w:val="0"/>
      <w:autoSpaceDN w:val="0"/>
      <w:adjustRightInd w:val="0"/>
    </w:pPr>
    <w:rPr>
      <w:rFonts w:ascii="Arial" w:hAnsi="Arial" w:cs="Arial"/>
      <w:color w:val="000000"/>
      <w:sz w:val="24"/>
      <w:szCs w:val="24"/>
    </w:rPr>
  </w:style>
  <w:style w:type="character" w:styleId="Hipervnculovisitado">
    <w:name w:val="FollowedHyperlink"/>
    <w:basedOn w:val="Fuentedeprrafopredeter"/>
    <w:rsid w:val="004C6A00"/>
    <w:rPr>
      <w:color w:val="954F72" w:themeColor="followedHyperlink"/>
      <w:u w:val="single"/>
    </w:rPr>
  </w:style>
  <w:style w:type="paragraph" w:styleId="Prrafodelista">
    <w:name w:val="List Paragraph"/>
    <w:basedOn w:val="Normal"/>
    <w:uiPriority w:val="34"/>
    <w:qFormat/>
    <w:rsid w:val="00360CD9"/>
    <w:pPr>
      <w:ind w:left="720"/>
      <w:contextualSpacing/>
    </w:pPr>
  </w:style>
  <w:style w:type="paragraph" w:styleId="Revisin">
    <w:name w:val="Revision"/>
    <w:hidden/>
    <w:uiPriority w:val="99"/>
    <w:semiHidden/>
    <w:rsid w:val="00867D36"/>
    <w:rPr>
      <w:rFonts w:ascii="Arial" w:hAnsi="Arial"/>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6069">
      <w:bodyDiv w:val="1"/>
      <w:marLeft w:val="0"/>
      <w:marRight w:val="0"/>
      <w:marTop w:val="0"/>
      <w:marBottom w:val="0"/>
      <w:divBdr>
        <w:top w:val="none" w:sz="0" w:space="0" w:color="auto"/>
        <w:left w:val="none" w:sz="0" w:space="0" w:color="auto"/>
        <w:bottom w:val="none" w:sz="0" w:space="0" w:color="auto"/>
        <w:right w:val="none" w:sz="0" w:space="0" w:color="auto"/>
      </w:divBdr>
    </w:div>
    <w:div w:id="512303597">
      <w:bodyDiv w:val="1"/>
      <w:marLeft w:val="0"/>
      <w:marRight w:val="0"/>
      <w:marTop w:val="0"/>
      <w:marBottom w:val="0"/>
      <w:divBdr>
        <w:top w:val="none" w:sz="0" w:space="0" w:color="auto"/>
        <w:left w:val="none" w:sz="0" w:space="0" w:color="auto"/>
        <w:bottom w:val="none" w:sz="0" w:space="0" w:color="auto"/>
        <w:right w:val="none" w:sz="0" w:space="0" w:color="auto"/>
      </w:divBdr>
    </w:div>
    <w:div w:id="512840310">
      <w:bodyDiv w:val="1"/>
      <w:marLeft w:val="0"/>
      <w:marRight w:val="0"/>
      <w:marTop w:val="0"/>
      <w:marBottom w:val="0"/>
      <w:divBdr>
        <w:top w:val="none" w:sz="0" w:space="0" w:color="auto"/>
        <w:left w:val="none" w:sz="0" w:space="0" w:color="auto"/>
        <w:bottom w:val="none" w:sz="0" w:space="0" w:color="auto"/>
        <w:right w:val="none" w:sz="0" w:space="0" w:color="auto"/>
      </w:divBdr>
    </w:div>
    <w:div w:id="860317336">
      <w:bodyDiv w:val="1"/>
      <w:marLeft w:val="0"/>
      <w:marRight w:val="0"/>
      <w:marTop w:val="0"/>
      <w:marBottom w:val="0"/>
      <w:divBdr>
        <w:top w:val="none" w:sz="0" w:space="0" w:color="auto"/>
        <w:left w:val="none" w:sz="0" w:space="0" w:color="auto"/>
        <w:bottom w:val="none" w:sz="0" w:space="0" w:color="auto"/>
        <w:right w:val="none" w:sz="0" w:space="0" w:color="auto"/>
      </w:divBdr>
      <w:divsChild>
        <w:div w:id="385223783">
          <w:marLeft w:val="0"/>
          <w:marRight w:val="0"/>
          <w:marTop w:val="15"/>
          <w:marBottom w:val="0"/>
          <w:divBdr>
            <w:top w:val="single" w:sz="48" w:space="0" w:color="auto"/>
            <w:left w:val="single" w:sz="48" w:space="0" w:color="auto"/>
            <w:bottom w:val="single" w:sz="48" w:space="0" w:color="auto"/>
            <w:right w:val="single" w:sz="48" w:space="0" w:color="auto"/>
          </w:divBdr>
          <w:divsChild>
            <w:div w:id="1683043933">
              <w:marLeft w:val="0"/>
              <w:marRight w:val="0"/>
              <w:marTop w:val="0"/>
              <w:marBottom w:val="0"/>
              <w:divBdr>
                <w:top w:val="none" w:sz="0" w:space="0" w:color="auto"/>
                <w:left w:val="none" w:sz="0" w:space="0" w:color="auto"/>
                <w:bottom w:val="none" w:sz="0" w:space="0" w:color="auto"/>
                <w:right w:val="none" w:sz="0" w:space="0" w:color="auto"/>
              </w:divBdr>
              <w:divsChild>
                <w:div w:id="20014437">
                  <w:marLeft w:val="0"/>
                  <w:marRight w:val="0"/>
                  <w:marTop w:val="0"/>
                  <w:marBottom w:val="0"/>
                  <w:divBdr>
                    <w:top w:val="none" w:sz="0" w:space="0" w:color="auto"/>
                    <w:left w:val="none" w:sz="0" w:space="0" w:color="auto"/>
                    <w:bottom w:val="none" w:sz="0" w:space="0" w:color="auto"/>
                    <w:right w:val="none" w:sz="0" w:space="0" w:color="auto"/>
                  </w:divBdr>
                </w:div>
                <w:div w:id="22901155">
                  <w:marLeft w:val="0"/>
                  <w:marRight w:val="0"/>
                  <w:marTop w:val="0"/>
                  <w:marBottom w:val="0"/>
                  <w:divBdr>
                    <w:top w:val="none" w:sz="0" w:space="0" w:color="auto"/>
                    <w:left w:val="none" w:sz="0" w:space="0" w:color="auto"/>
                    <w:bottom w:val="none" w:sz="0" w:space="0" w:color="auto"/>
                    <w:right w:val="none" w:sz="0" w:space="0" w:color="auto"/>
                  </w:divBdr>
                </w:div>
                <w:div w:id="27412764">
                  <w:marLeft w:val="0"/>
                  <w:marRight w:val="0"/>
                  <w:marTop w:val="0"/>
                  <w:marBottom w:val="0"/>
                  <w:divBdr>
                    <w:top w:val="none" w:sz="0" w:space="0" w:color="auto"/>
                    <w:left w:val="none" w:sz="0" w:space="0" w:color="auto"/>
                    <w:bottom w:val="none" w:sz="0" w:space="0" w:color="auto"/>
                    <w:right w:val="none" w:sz="0" w:space="0" w:color="auto"/>
                  </w:divBdr>
                </w:div>
                <w:div w:id="87119357">
                  <w:marLeft w:val="0"/>
                  <w:marRight w:val="0"/>
                  <w:marTop w:val="0"/>
                  <w:marBottom w:val="0"/>
                  <w:divBdr>
                    <w:top w:val="none" w:sz="0" w:space="0" w:color="auto"/>
                    <w:left w:val="none" w:sz="0" w:space="0" w:color="auto"/>
                    <w:bottom w:val="none" w:sz="0" w:space="0" w:color="auto"/>
                    <w:right w:val="none" w:sz="0" w:space="0" w:color="auto"/>
                  </w:divBdr>
                </w:div>
                <w:div w:id="118689043">
                  <w:marLeft w:val="0"/>
                  <w:marRight w:val="0"/>
                  <w:marTop w:val="0"/>
                  <w:marBottom w:val="0"/>
                  <w:divBdr>
                    <w:top w:val="none" w:sz="0" w:space="0" w:color="auto"/>
                    <w:left w:val="none" w:sz="0" w:space="0" w:color="auto"/>
                    <w:bottom w:val="none" w:sz="0" w:space="0" w:color="auto"/>
                    <w:right w:val="none" w:sz="0" w:space="0" w:color="auto"/>
                  </w:divBdr>
                </w:div>
                <w:div w:id="168914655">
                  <w:marLeft w:val="0"/>
                  <w:marRight w:val="0"/>
                  <w:marTop w:val="0"/>
                  <w:marBottom w:val="0"/>
                  <w:divBdr>
                    <w:top w:val="none" w:sz="0" w:space="0" w:color="auto"/>
                    <w:left w:val="none" w:sz="0" w:space="0" w:color="auto"/>
                    <w:bottom w:val="none" w:sz="0" w:space="0" w:color="auto"/>
                    <w:right w:val="none" w:sz="0" w:space="0" w:color="auto"/>
                  </w:divBdr>
                </w:div>
                <w:div w:id="170527699">
                  <w:marLeft w:val="0"/>
                  <w:marRight w:val="0"/>
                  <w:marTop w:val="0"/>
                  <w:marBottom w:val="0"/>
                  <w:divBdr>
                    <w:top w:val="none" w:sz="0" w:space="0" w:color="auto"/>
                    <w:left w:val="none" w:sz="0" w:space="0" w:color="auto"/>
                    <w:bottom w:val="none" w:sz="0" w:space="0" w:color="auto"/>
                    <w:right w:val="none" w:sz="0" w:space="0" w:color="auto"/>
                  </w:divBdr>
                </w:div>
                <w:div w:id="183860738">
                  <w:marLeft w:val="0"/>
                  <w:marRight w:val="0"/>
                  <w:marTop w:val="0"/>
                  <w:marBottom w:val="0"/>
                  <w:divBdr>
                    <w:top w:val="none" w:sz="0" w:space="0" w:color="auto"/>
                    <w:left w:val="none" w:sz="0" w:space="0" w:color="auto"/>
                    <w:bottom w:val="none" w:sz="0" w:space="0" w:color="auto"/>
                    <w:right w:val="none" w:sz="0" w:space="0" w:color="auto"/>
                  </w:divBdr>
                </w:div>
                <w:div w:id="188761824">
                  <w:marLeft w:val="0"/>
                  <w:marRight w:val="0"/>
                  <w:marTop w:val="0"/>
                  <w:marBottom w:val="0"/>
                  <w:divBdr>
                    <w:top w:val="none" w:sz="0" w:space="0" w:color="auto"/>
                    <w:left w:val="none" w:sz="0" w:space="0" w:color="auto"/>
                    <w:bottom w:val="none" w:sz="0" w:space="0" w:color="auto"/>
                    <w:right w:val="none" w:sz="0" w:space="0" w:color="auto"/>
                  </w:divBdr>
                </w:div>
                <w:div w:id="232663746">
                  <w:marLeft w:val="0"/>
                  <w:marRight w:val="0"/>
                  <w:marTop w:val="0"/>
                  <w:marBottom w:val="0"/>
                  <w:divBdr>
                    <w:top w:val="none" w:sz="0" w:space="0" w:color="auto"/>
                    <w:left w:val="none" w:sz="0" w:space="0" w:color="auto"/>
                    <w:bottom w:val="none" w:sz="0" w:space="0" w:color="auto"/>
                    <w:right w:val="none" w:sz="0" w:space="0" w:color="auto"/>
                  </w:divBdr>
                </w:div>
                <w:div w:id="238640060">
                  <w:marLeft w:val="0"/>
                  <w:marRight w:val="0"/>
                  <w:marTop w:val="0"/>
                  <w:marBottom w:val="0"/>
                  <w:divBdr>
                    <w:top w:val="none" w:sz="0" w:space="0" w:color="auto"/>
                    <w:left w:val="none" w:sz="0" w:space="0" w:color="auto"/>
                    <w:bottom w:val="none" w:sz="0" w:space="0" w:color="auto"/>
                    <w:right w:val="none" w:sz="0" w:space="0" w:color="auto"/>
                  </w:divBdr>
                </w:div>
                <w:div w:id="325015257">
                  <w:marLeft w:val="0"/>
                  <w:marRight w:val="0"/>
                  <w:marTop w:val="0"/>
                  <w:marBottom w:val="0"/>
                  <w:divBdr>
                    <w:top w:val="none" w:sz="0" w:space="0" w:color="auto"/>
                    <w:left w:val="none" w:sz="0" w:space="0" w:color="auto"/>
                    <w:bottom w:val="none" w:sz="0" w:space="0" w:color="auto"/>
                    <w:right w:val="none" w:sz="0" w:space="0" w:color="auto"/>
                  </w:divBdr>
                </w:div>
                <w:div w:id="332729452">
                  <w:marLeft w:val="0"/>
                  <w:marRight w:val="0"/>
                  <w:marTop w:val="0"/>
                  <w:marBottom w:val="0"/>
                  <w:divBdr>
                    <w:top w:val="none" w:sz="0" w:space="0" w:color="auto"/>
                    <w:left w:val="none" w:sz="0" w:space="0" w:color="auto"/>
                    <w:bottom w:val="none" w:sz="0" w:space="0" w:color="auto"/>
                    <w:right w:val="none" w:sz="0" w:space="0" w:color="auto"/>
                  </w:divBdr>
                </w:div>
                <w:div w:id="337197938">
                  <w:marLeft w:val="0"/>
                  <w:marRight w:val="0"/>
                  <w:marTop w:val="0"/>
                  <w:marBottom w:val="0"/>
                  <w:divBdr>
                    <w:top w:val="none" w:sz="0" w:space="0" w:color="auto"/>
                    <w:left w:val="none" w:sz="0" w:space="0" w:color="auto"/>
                    <w:bottom w:val="none" w:sz="0" w:space="0" w:color="auto"/>
                    <w:right w:val="none" w:sz="0" w:space="0" w:color="auto"/>
                  </w:divBdr>
                </w:div>
                <w:div w:id="356346150">
                  <w:marLeft w:val="0"/>
                  <w:marRight w:val="0"/>
                  <w:marTop w:val="0"/>
                  <w:marBottom w:val="0"/>
                  <w:divBdr>
                    <w:top w:val="none" w:sz="0" w:space="0" w:color="auto"/>
                    <w:left w:val="none" w:sz="0" w:space="0" w:color="auto"/>
                    <w:bottom w:val="none" w:sz="0" w:space="0" w:color="auto"/>
                    <w:right w:val="none" w:sz="0" w:space="0" w:color="auto"/>
                  </w:divBdr>
                </w:div>
                <w:div w:id="389353811">
                  <w:marLeft w:val="0"/>
                  <w:marRight w:val="0"/>
                  <w:marTop w:val="0"/>
                  <w:marBottom w:val="0"/>
                  <w:divBdr>
                    <w:top w:val="none" w:sz="0" w:space="0" w:color="auto"/>
                    <w:left w:val="none" w:sz="0" w:space="0" w:color="auto"/>
                    <w:bottom w:val="none" w:sz="0" w:space="0" w:color="auto"/>
                    <w:right w:val="none" w:sz="0" w:space="0" w:color="auto"/>
                  </w:divBdr>
                </w:div>
                <w:div w:id="395400241">
                  <w:marLeft w:val="0"/>
                  <w:marRight w:val="0"/>
                  <w:marTop w:val="0"/>
                  <w:marBottom w:val="0"/>
                  <w:divBdr>
                    <w:top w:val="none" w:sz="0" w:space="0" w:color="auto"/>
                    <w:left w:val="none" w:sz="0" w:space="0" w:color="auto"/>
                    <w:bottom w:val="none" w:sz="0" w:space="0" w:color="auto"/>
                    <w:right w:val="none" w:sz="0" w:space="0" w:color="auto"/>
                  </w:divBdr>
                </w:div>
                <w:div w:id="401414498">
                  <w:marLeft w:val="0"/>
                  <w:marRight w:val="0"/>
                  <w:marTop w:val="0"/>
                  <w:marBottom w:val="0"/>
                  <w:divBdr>
                    <w:top w:val="none" w:sz="0" w:space="0" w:color="auto"/>
                    <w:left w:val="none" w:sz="0" w:space="0" w:color="auto"/>
                    <w:bottom w:val="none" w:sz="0" w:space="0" w:color="auto"/>
                    <w:right w:val="none" w:sz="0" w:space="0" w:color="auto"/>
                  </w:divBdr>
                </w:div>
                <w:div w:id="402945135">
                  <w:marLeft w:val="0"/>
                  <w:marRight w:val="0"/>
                  <w:marTop w:val="0"/>
                  <w:marBottom w:val="0"/>
                  <w:divBdr>
                    <w:top w:val="none" w:sz="0" w:space="0" w:color="auto"/>
                    <w:left w:val="none" w:sz="0" w:space="0" w:color="auto"/>
                    <w:bottom w:val="none" w:sz="0" w:space="0" w:color="auto"/>
                    <w:right w:val="none" w:sz="0" w:space="0" w:color="auto"/>
                  </w:divBdr>
                </w:div>
                <w:div w:id="405569144">
                  <w:marLeft w:val="0"/>
                  <w:marRight w:val="0"/>
                  <w:marTop w:val="0"/>
                  <w:marBottom w:val="0"/>
                  <w:divBdr>
                    <w:top w:val="none" w:sz="0" w:space="0" w:color="auto"/>
                    <w:left w:val="none" w:sz="0" w:space="0" w:color="auto"/>
                    <w:bottom w:val="none" w:sz="0" w:space="0" w:color="auto"/>
                    <w:right w:val="none" w:sz="0" w:space="0" w:color="auto"/>
                  </w:divBdr>
                </w:div>
                <w:div w:id="427625815">
                  <w:marLeft w:val="0"/>
                  <w:marRight w:val="0"/>
                  <w:marTop w:val="0"/>
                  <w:marBottom w:val="0"/>
                  <w:divBdr>
                    <w:top w:val="none" w:sz="0" w:space="0" w:color="auto"/>
                    <w:left w:val="none" w:sz="0" w:space="0" w:color="auto"/>
                    <w:bottom w:val="none" w:sz="0" w:space="0" w:color="auto"/>
                    <w:right w:val="none" w:sz="0" w:space="0" w:color="auto"/>
                  </w:divBdr>
                </w:div>
                <w:div w:id="432408050">
                  <w:marLeft w:val="0"/>
                  <w:marRight w:val="0"/>
                  <w:marTop w:val="0"/>
                  <w:marBottom w:val="0"/>
                  <w:divBdr>
                    <w:top w:val="none" w:sz="0" w:space="0" w:color="auto"/>
                    <w:left w:val="none" w:sz="0" w:space="0" w:color="auto"/>
                    <w:bottom w:val="none" w:sz="0" w:space="0" w:color="auto"/>
                    <w:right w:val="none" w:sz="0" w:space="0" w:color="auto"/>
                  </w:divBdr>
                </w:div>
                <w:div w:id="444616666">
                  <w:marLeft w:val="0"/>
                  <w:marRight w:val="0"/>
                  <w:marTop w:val="0"/>
                  <w:marBottom w:val="0"/>
                  <w:divBdr>
                    <w:top w:val="none" w:sz="0" w:space="0" w:color="auto"/>
                    <w:left w:val="none" w:sz="0" w:space="0" w:color="auto"/>
                    <w:bottom w:val="none" w:sz="0" w:space="0" w:color="auto"/>
                    <w:right w:val="none" w:sz="0" w:space="0" w:color="auto"/>
                  </w:divBdr>
                </w:div>
                <w:div w:id="457142412">
                  <w:marLeft w:val="0"/>
                  <w:marRight w:val="0"/>
                  <w:marTop w:val="0"/>
                  <w:marBottom w:val="0"/>
                  <w:divBdr>
                    <w:top w:val="none" w:sz="0" w:space="0" w:color="auto"/>
                    <w:left w:val="none" w:sz="0" w:space="0" w:color="auto"/>
                    <w:bottom w:val="none" w:sz="0" w:space="0" w:color="auto"/>
                    <w:right w:val="none" w:sz="0" w:space="0" w:color="auto"/>
                  </w:divBdr>
                </w:div>
                <w:div w:id="487480789">
                  <w:marLeft w:val="0"/>
                  <w:marRight w:val="0"/>
                  <w:marTop w:val="0"/>
                  <w:marBottom w:val="0"/>
                  <w:divBdr>
                    <w:top w:val="none" w:sz="0" w:space="0" w:color="auto"/>
                    <w:left w:val="none" w:sz="0" w:space="0" w:color="auto"/>
                    <w:bottom w:val="none" w:sz="0" w:space="0" w:color="auto"/>
                    <w:right w:val="none" w:sz="0" w:space="0" w:color="auto"/>
                  </w:divBdr>
                </w:div>
                <w:div w:id="568803568">
                  <w:marLeft w:val="0"/>
                  <w:marRight w:val="0"/>
                  <w:marTop w:val="0"/>
                  <w:marBottom w:val="0"/>
                  <w:divBdr>
                    <w:top w:val="none" w:sz="0" w:space="0" w:color="auto"/>
                    <w:left w:val="none" w:sz="0" w:space="0" w:color="auto"/>
                    <w:bottom w:val="none" w:sz="0" w:space="0" w:color="auto"/>
                    <w:right w:val="none" w:sz="0" w:space="0" w:color="auto"/>
                  </w:divBdr>
                </w:div>
                <w:div w:id="598567574">
                  <w:marLeft w:val="0"/>
                  <w:marRight w:val="0"/>
                  <w:marTop w:val="0"/>
                  <w:marBottom w:val="0"/>
                  <w:divBdr>
                    <w:top w:val="none" w:sz="0" w:space="0" w:color="auto"/>
                    <w:left w:val="none" w:sz="0" w:space="0" w:color="auto"/>
                    <w:bottom w:val="none" w:sz="0" w:space="0" w:color="auto"/>
                    <w:right w:val="none" w:sz="0" w:space="0" w:color="auto"/>
                  </w:divBdr>
                </w:div>
                <w:div w:id="603725952">
                  <w:marLeft w:val="0"/>
                  <w:marRight w:val="0"/>
                  <w:marTop w:val="0"/>
                  <w:marBottom w:val="0"/>
                  <w:divBdr>
                    <w:top w:val="none" w:sz="0" w:space="0" w:color="auto"/>
                    <w:left w:val="none" w:sz="0" w:space="0" w:color="auto"/>
                    <w:bottom w:val="none" w:sz="0" w:space="0" w:color="auto"/>
                    <w:right w:val="none" w:sz="0" w:space="0" w:color="auto"/>
                  </w:divBdr>
                </w:div>
                <w:div w:id="645823427">
                  <w:marLeft w:val="0"/>
                  <w:marRight w:val="0"/>
                  <w:marTop w:val="0"/>
                  <w:marBottom w:val="0"/>
                  <w:divBdr>
                    <w:top w:val="none" w:sz="0" w:space="0" w:color="auto"/>
                    <w:left w:val="none" w:sz="0" w:space="0" w:color="auto"/>
                    <w:bottom w:val="none" w:sz="0" w:space="0" w:color="auto"/>
                    <w:right w:val="none" w:sz="0" w:space="0" w:color="auto"/>
                  </w:divBdr>
                </w:div>
                <w:div w:id="654720721">
                  <w:marLeft w:val="0"/>
                  <w:marRight w:val="0"/>
                  <w:marTop w:val="0"/>
                  <w:marBottom w:val="0"/>
                  <w:divBdr>
                    <w:top w:val="none" w:sz="0" w:space="0" w:color="auto"/>
                    <w:left w:val="none" w:sz="0" w:space="0" w:color="auto"/>
                    <w:bottom w:val="none" w:sz="0" w:space="0" w:color="auto"/>
                    <w:right w:val="none" w:sz="0" w:space="0" w:color="auto"/>
                  </w:divBdr>
                </w:div>
                <w:div w:id="791946742">
                  <w:marLeft w:val="0"/>
                  <w:marRight w:val="0"/>
                  <w:marTop w:val="0"/>
                  <w:marBottom w:val="0"/>
                  <w:divBdr>
                    <w:top w:val="none" w:sz="0" w:space="0" w:color="auto"/>
                    <w:left w:val="none" w:sz="0" w:space="0" w:color="auto"/>
                    <w:bottom w:val="none" w:sz="0" w:space="0" w:color="auto"/>
                    <w:right w:val="none" w:sz="0" w:space="0" w:color="auto"/>
                  </w:divBdr>
                </w:div>
                <w:div w:id="800997059">
                  <w:marLeft w:val="0"/>
                  <w:marRight w:val="0"/>
                  <w:marTop w:val="0"/>
                  <w:marBottom w:val="0"/>
                  <w:divBdr>
                    <w:top w:val="none" w:sz="0" w:space="0" w:color="auto"/>
                    <w:left w:val="none" w:sz="0" w:space="0" w:color="auto"/>
                    <w:bottom w:val="none" w:sz="0" w:space="0" w:color="auto"/>
                    <w:right w:val="none" w:sz="0" w:space="0" w:color="auto"/>
                  </w:divBdr>
                </w:div>
                <w:div w:id="805053709">
                  <w:marLeft w:val="0"/>
                  <w:marRight w:val="0"/>
                  <w:marTop w:val="0"/>
                  <w:marBottom w:val="0"/>
                  <w:divBdr>
                    <w:top w:val="none" w:sz="0" w:space="0" w:color="auto"/>
                    <w:left w:val="none" w:sz="0" w:space="0" w:color="auto"/>
                    <w:bottom w:val="none" w:sz="0" w:space="0" w:color="auto"/>
                    <w:right w:val="none" w:sz="0" w:space="0" w:color="auto"/>
                  </w:divBdr>
                </w:div>
                <w:div w:id="845094504">
                  <w:marLeft w:val="0"/>
                  <w:marRight w:val="0"/>
                  <w:marTop w:val="0"/>
                  <w:marBottom w:val="0"/>
                  <w:divBdr>
                    <w:top w:val="none" w:sz="0" w:space="0" w:color="auto"/>
                    <w:left w:val="none" w:sz="0" w:space="0" w:color="auto"/>
                    <w:bottom w:val="none" w:sz="0" w:space="0" w:color="auto"/>
                    <w:right w:val="none" w:sz="0" w:space="0" w:color="auto"/>
                  </w:divBdr>
                </w:div>
                <w:div w:id="882716475">
                  <w:marLeft w:val="0"/>
                  <w:marRight w:val="0"/>
                  <w:marTop w:val="0"/>
                  <w:marBottom w:val="0"/>
                  <w:divBdr>
                    <w:top w:val="none" w:sz="0" w:space="0" w:color="auto"/>
                    <w:left w:val="none" w:sz="0" w:space="0" w:color="auto"/>
                    <w:bottom w:val="none" w:sz="0" w:space="0" w:color="auto"/>
                    <w:right w:val="none" w:sz="0" w:space="0" w:color="auto"/>
                  </w:divBdr>
                </w:div>
                <w:div w:id="888423601">
                  <w:marLeft w:val="0"/>
                  <w:marRight w:val="0"/>
                  <w:marTop w:val="0"/>
                  <w:marBottom w:val="0"/>
                  <w:divBdr>
                    <w:top w:val="none" w:sz="0" w:space="0" w:color="auto"/>
                    <w:left w:val="none" w:sz="0" w:space="0" w:color="auto"/>
                    <w:bottom w:val="none" w:sz="0" w:space="0" w:color="auto"/>
                    <w:right w:val="none" w:sz="0" w:space="0" w:color="auto"/>
                  </w:divBdr>
                </w:div>
                <w:div w:id="1007096837">
                  <w:marLeft w:val="0"/>
                  <w:marRight w:val="0"/>
                  <w:marTop w:val="0"/>
                  <w:marBottom w:val="0"/>
                  <w:divBdr>
                    <w:top w:val="none" w:sz="0" w:space="0" w:color="auto"/>
                    <w:left w:val="none" w:sz="0" w:space="0" w:color="auto"/>
                    <w:bottom w:val="none" w:sz="0" w:space="0" w:color="auto"/>
                    <w:right w:val="none" w:sz="0" w:space="0" w:color="auto"/>
                  </w:divBdr>
                </w:div>
                <w:div w:id="1014068728">
                  <w:marLeft w:val="0"/>
                  <w:marRight w:val="0"/>
                  <w:marTop w:val="0"/>
                  <w:marBottom w:val="0"/>
                  <w:divBdr>
                    <w:top w:val="none" w:sz="0" w:space="0" w:color="auto"/>
                    <w:left w:val="none" w:sz="0" w:space="0" w:color="auto"/>
                    <w:bottom w:val="none" w:sz="0" w:space="0" w:color="auto"/>
                    <w:right w:val="none" w:sz="0" w:space="0" w:color="auto"/>
                  </w:divBdr>
                </w:div>
                <w:div w:id="1054085283">
                  <w:marLeft w:val="0"/>
                  <w:marRight w:val="0"/>
                  <w:marTop w:val="0"/>
                  <w:marBottom w:val="0"/>
                  <w:divBdr>
                    <w:top w:val="none" w:sz="0" w:space="0" w:color="auto"/>
                    <w:left w:val="none" w:sz="0" w:space="0" w:color="auto"/>
                    <w:bottom w:val="none" w:sz="0" w:space="0" w:color="auto"/>
                    <w:right w:val="none" w:sz="0" w:space="0" w:color="auto"/>
                  </w:divBdr>
                </w:div>
                <w:div w:id="1066075477">
                  <w:marLeft w:val="0"/>
                  <w:marRight w:val="0"/>
                  <w:marTop w:val="0"/>
                  <w:marBottom w:val="0"/>
                  <w:divBdr>
                    <w:top w:val="none" w:sz="0" w:space="0" w:color="auto"/>
                    <w:left w:val="none" w:sz="0" w:space="0" w:color="auto"/>
                    <w:bottom w:val="none" w:sz="0" w:space="0" w:color="auto"/>
                    <w:right w:val="none" w:sz="0" w:space="0" w:color="auto"/>
                  </w:divBdr>
                </w:div>
                <w:div w:id="1100226502">
                  <w:marLeft w:val="0"/>
                  <w:marRight w:val="0"/>
                  <w:marTop w:val="0"/>
                  <w:marBottom w:val="0"/>
                  <w:divBdr>
                    <w:top w:val="none" w:sz="0" w:space="0" w:color="auto"/>
                    <w:left w:val="none" w:sz="0" w:space="0" w:color="auto"/>
                    <w:bottom w:val="none" w:sz="0" w:space="0" w:color="auto"/>
                    <w:right w:val="none" w:sz="0" w:space="0" w:color="auto"/>
                  </w:divBdr>
                </w:div>
                <w:div w:id="1114906756">
                  <w:marLeft w:val="0"/>
                  <w:marRight w:val="0"/>
                  <w:marTop w:val="0"/>
                  <w:marBottom w:val="0"/>
                  <w:divBdr>
                    <w:top w:val="none" w:sz="0" w:space="0" w:color="auto"/>
                    <w:left w:val="none" w:sz="0" w:space="0" w:color="auto"/>
                    <w:bottom w:val="none" w:sz="0" w:space="0" w:color="auto"/>
                    <w:right w:val="none" w:sz="0" w:space="0" w:color="auto"/>
                  </w:divBdr>
                </w:div>
                <w:div w:id="1191843126">
                  <w:marLeft w:val="0"/>
                  <w:marRight w:val="0"/>
                  <w:marTop w:val="0"/>
                  <w:marBottom w:val="0"/>
                  <w:divBdr>
                    <w:top w:val="none" w:sz="0" w:space="0" w:color="auto"/>
                    <w:left w:val="none" w:sz="0" w:space="0" w:color="auto"/>
                    <w:bottom w:val="none" w:sz="0" w:space="0" w:color="auto"/>
                    <w:right w:val="none" w:sz="0" w:space="0" w:color="auto"/>
                  </w:divBdr>
                </w:div>
                <w:div w:id="1216576292">
                  <w:marLeft w:val="0"/>
                  <w:marRight w:val="0"/>
                  <w:marTop w:val="0"/>
                  <w:marBottom w:val="0"/>
                  <w:divBdr>
                    <w:top w:val="none" w:sz="0" w:space="0" w:color="auto"/>
                    <w:left w:val="none" w:sz="0" w:space="0" w:color="auto"/>
                    <w:bottom w:val="none" w:sz="0" w:space="0" w:color="auto"/>
                    <w:right w:val="none" w:sz="0" w:space="0" w:color="auto"/>
                  </w:divBdr>
                </w:div>
                <w:div w:id="1278871198">
                  <w:marLeft w:val="0"/>
                  <w:marRight w:val="0"/>
                  <w:marTop w:val="0"/>
                  <w:marBottom w:val="0"/>
                  <w:divBdr>
                    <w:top w:val="none" w:sz="0" w:space="0" w:color="auto"/>
                    <w:left w:val="none" w:sz="0" w:space="0" w:color="auto"/>
                    <w:bottom w:val="none" w:sz="0" w:space="0" w:color="auto"/>
                    <w:right w:val="none" w:sz="0" w:space="0" w:color="auto"/>
                  </w:divBdr>
                </w:div>
                <w:div w:id="1287271970">
                  <w:marLeft w:val="0"/>
                  <w:marRight w:val="0"/>
                  <w:marTop w:val="0"/>
                  <w:marBottom w:val="0"/>
                  <w:divBdr>
                    <w:top w:val="none" w:sz="0" w:space="0" w:color="auto"/>
                    <w:left w:val="none" w:sz="0" w:space="0" w:color="auto"/>
                    <w:bottom w:val="none" w:sz="0" w:space="0" w:color="auto"/>
                    <w:right w:val="none" w:sz="0" w:space="0" w:color="auto"/>
                  </w:divBdr>
                </w:div>
                <w:div w:id="1305162020">
                  <w:marLeft w:val="0"/>
                  <w:marRight w:val="0"/>
                  <w:marTop w:val="0"/>
                  <w:marBottom w:val="0"/>
                  <w:divBdr>
                    <w:top w:val="none" w:sz="0" w:space="0" w:color="auto"/>
                    <w:left w:val="none" w:sz="0" w:space="0" w:color="auto"/>
                    <w:bottom w:val="none" w:sz="0" w:space="0" w:color="auto"/>
                    <w:right w:val="none" w:sz="0" w:space="0" w:color="auto"/>
                  </w:divBdr>
                </w:div>
                <w:div w:id="1317685348">
                  <w:marLeft w:val="0"/>
                  <w:marRight w:val="0"/>
                  <w:marTop w:val="0"/>
                  <w:marBottom w:val="0"/>
                  <w:divBdr>
                    <w:top w:val="none" w:sz="0" w:space="0" w:color="auto"/>
                    <w:left w:val="none" w:sz="0" w:space="0" w:color="auto"/>
                    <w:bottom w:val="none" w:sz="0" w:space="0" w:color="auto"/>
                    <w:right w:val="none" w:sz="0" w:space="0" w:color="auto"/>
                  </w:divBdr>
                </w:div>
                <w:div w:id="1321427079">
                  <w:marLeft w:val="0"/>
                  <w:marRight w:val="0"/>
                  <w:marTop w:val="0"/>
                  <w:marBottom w:val="0"/>
                  <w:divBdr>
                    <w:top w:val="none" w:sz="0" w:space="0" w:color="auto"/>
                    <w:left w:val="none" w:sz="0" w:space="0" w:color="auto"/>
                    <w:bottom w:val="none" w:sz="0" w:space="0" w:color="auto"/>
                    <w:right w:val="none" w:sz="0" w:space="0" w:color="auto"/>
                  </w:divBdr>
                </w:div>
                <w:div w:id="1351178278">
                  <w:marLeft w:val="0"/>
                  <w:marRight w:val="0"/>
                  <w:marTop w:val="0"/>
                  <w:marBottom w:val="0"/>
                  <w:divBdr>
                    <w:top w:val="none" w:sz="0" w:space="0" w:color="auto"/>
                    <w:left w:val="none" w:sz="0" w:space="0" w:color="auto"/>
                    <w:bottom w:val="none" w:sz="0" w:space="0" w:color="auto"/>
                    <w:right w:val="none" w:sz="0" w:space="0" w:color="auto"/>
                  </w:divBdr>
                </w:div>
                <w:div w:id="1365129040">
                  <w:marLeft w:val="0"/>
                  <w:marRight w:val="0"/>
                  <w:marTop w:val="0"/>
                  <w:marBottom w:val="0"/>
                  <w:divBdr>
                    <w:top w:val="none" w:sz="0" w:space="0" w:color="auto"/>
                    <w:left w:val="none" w:sz="0" w:space="0" w:color="auto"/>
                    <w:bottom w:val="none" w:sz="0" w:space="0" w:color="auto"/>
                    <w:right w:val="none" w:sz="0" w:space="0" w:color="auto"/>
                  </w:divBdr>
                </w:div>
                <w:div w:id="1381901730">
                  <w:marLeft w:val="0"/>
                  <w:marRight w:val="0"/>
                  <w:marTop w:val="0"/>
                  <w:marBottom w:val="0"/>
                  <w:divBdr>
                    <w:top w:val="none" w:sz="0" w:space="0" w:color="auto"/>
                    <w:left w:val="none" w:sz="0" w:space="0" w:color="auto"/>
                    <w:bottom w:val="none" w:sz="0" w:space="0" w:color="auto"/>
                    <w:right w:val="none" w:sz="0" w:space="0" w:color="auto"/>
                  </w:divBdr>
                </w:div>
                <w:div w:id="1435204977">
                  <w:marLeft w:val="0"/>
                  <w:marRight w:val="0"/>
                  <w:marTop w:val="0"/>
                  <w:marBottom w:val="0"/>
                  <w:divBdr>
                    <w:top w:val="none" w:sz="0" w:space="0" w:color="auto"/>
                    <w:left w:val="none" w:sz="0" w:space="0" w:color="auto"/>
                    <w:bottom w:val="none" w:sz="0" w:space="0" w:color="auto"/>
                    <w:right w:val="none" w:sz="0" w:space="0" w:color="auto"/>
                  </w:divBdr>
                </w:div>
                <w:div w:id="1447775425">
                  <w:marLeft w:val="0"/>
                  <w:marRight w:val="0"/>
                  <w:marTop w:val="0"/>
                  <w:marBottom w:val="0"/>
                  <w:divBdr>
                    <w:top w:val="none" w:sz="0" w:space="0" w:color="auto"/>
                    <w:left w:val="none" w:sz="0" w:space="0" w:color="auto"/>
                    <w:bottom w:val="none" w:sz="0" w:space="0" w:color="auto"/>
                    <w:right w:val="none" w:sz="0" w:space="0" w:color="auto"/>
                  </w:divBdr>
                </w:div>
                <w:div w:id="1523788487">
                  <w:marLeft w:val="0"/>
                  <w:marRight w:val="0"/>
                  <w:marTop w:val="0"/>
                  <w:marBottom w:val="0"/>
                  <w:divBdr>
                    <w:top w:val="none" w:sz="0" w:space="0" w:color="auto"/>
                    <w:left w:val="none" w:sz="0" w:space="0" w:color="auto"/>
                    <w:bottom w:val="none" w:sz="0" w:space="0" w:color="auto"/>
                    <w:right w:val="none" w:sz="0" w:space="0" w:color="auto"/>
                  </w:divBdr>
                </w:div>
                <w:div w:id="1583415370">
                  <w:marLeft w:val="0"/>
                  <w:marRight w:val="0"/>
                  <w:marTop w:val="0"/>
                  <w:marBottom w:val="0"/>
                  <w:divBdr>
                    <w:top w:val="none" w:sz="0" w:space="0" w:color="auto"/>
                    <w:left w:val="none" w:sz="0" w:space="0" w:color="auto"/>
                    <w:bottom w:val="none" w:sz="0" w:space="0" w:color="auto"/>
                    <w:right w:val="none" w:sz="0" w:space="0" w:color="auto"/>
                  </w:divBdr>
                </w:div>
                <w:div w:id="1638295450">
                  <w:marLeft w:val="0"/>
                  <w:marRight w:val="0"/>
                  <w:marTop w:val="0"/>
                  <w:marBottom w:val="0"/>
                  <w:divBdr>
                    <w:top w:val="none" w:sz="0" w:space="0" w:color="auto"/>
                    <w:left w:val="none" w:sz="0" w:space="0" w:color="auto"/>
                    <w:bottom w:val="none" w:sz="0" w:space="0" w:color="auto"/>
                    <w:right w:val="none" w:sz="0" w:space="0" w:color="auto"/>
                  </w:divBdr>
                </w:div>
                <w:div w:id="1647977256">
                  <w:marLeft w:val="0"/>
                  <w:marRight w:val="0"/>
                  <w:marTop w:val="0"/>
                  <w:marBottom w:val="0"/>
                  <w:divBdr>
                    <w:top w:val="none" w:sz="0" w:space="0" w:color="auto"/>
                    <w:left w:val="none" w:sz="0" w:space="0" w:color="auto"/>
                    <w:bottom w:val="none" w:sz="0" w:space="0" w:color="auto"/>
                    <w:right w:val="none" w:sz="0" w:space="0" w:color="auto"/>
                  </w:divBdr>
                </w:div>
                <w:div w:id="1689676908">
                  <w:marLeft w:val="0"/>
                  <w:marRight w:val="0"/>
                  <w:marTop w:val="0"/>
                  <w:marBottom w:val="0"/>
                  <w:divBdr>
                    <w:top w:val="none" w:sz="0" w:space="0" w:color="auto"/>
                    <w:left w:val="none" w:sz="0" w:space="0" w:color="auto"/>
                    <w:bottom w:val="none" w:sz="0" w:space="0" w:color="auto"/>
                    <w:right w:val="none" w:sz="0" w:space="0" w:color="auto"/>
                  </w:divBdr>
                </w:div>
                <w:div w:id="1690401494">
                  <w:marLeft w:val="0"/>
                  <w:marRight w:val="0"/>
                  <w:marTop w:val="0"/>
                  <w:marBottom w:val="0"/>
                  <w:divBdr>
                    <w:top w:val="none" w:sz="0" w:space="0" w:color="auto"/>
                    <w:left w:val="none" w:sz="0" w:space="0" w:color="auto"/>
                    <w:bottom w:val="none" w:sz="0" w:space="0" w:color="auto"/>
                    <w:right w:val="none" w:sz="0" w:space="0" w:color="auto"/>
                  </w:divBdr>
                </w:div>
                <w:div w:id="1703286796">
                  <w:marLeft w:val="0"/>
                  <w:marRight w:val="0"/>
                  <w:marTop w:val="0"/>
                  <w:marBottom w:val="0"/>
                  <w:divBdr>
                    <w:top w:val="none" w:sz="0" w:space="0" w:color="auto"/>
                    <w:left w:val="none" w:sz="0" w:space="0" w:color="auto"/>
                    <w:bottom w:val="none" w:sz="0" w:space="0" w:color="auto"/>
                    <w:right w:val="none" w:sz="0" w:space="0" w:color="auto"/>
                  </w:divBdr>
                </w:div>
                <w:div w:id="1760373667">
                  <w:marLeft w:val="0"/>
                  <w:marRight w:val="0"/>
                  <w:marTop w:val="0"/>
                  <w:marBottom w:val="0"/>
                  <w:divBdr>
                    <w:top w:val="none" w:sz="0" w:space="0" w:color="auto"/>
                    <w:left w:val="none" w:sz="0" w:space="0" w:color="auto"/>
                    <w:bottom w:val="none" w:sz="0" w:space="0" w:color="auto"/>
                    <w:right w:val="none" w:sz="0" w:space="0" w:color="auto"/>
                  </w:divBdr>
                </w:div>
                <w:div w:id="1786850792">
                  <w:marLeft w:val="0"/>
                  <w:marRight w:val="0"/>
                  <w:marTop w:val="0"/>
                  <w:marBottom w:val="0"/>
                  <w:divBdr>
                    <w:top w:val="none" w:sz="0" w:space="0" w:color="auto"/>
                    <w:left w:val="none" w:sz="0" w:space="0" w:color="auto"/>
                    <w:bottom w:val="none" w:sz="0" w:space="0" w:color="auto"/>
                    <w:right w:val="none" w:sz="0" w:space="0" w:color="auto"/>
                  </w:divBdr>
                </w:div>
                <w:div w:id="1827503838">
                  <w:marLeft w:val="0"/>
                  <w:marRight w:val="0"/>
                  <w:marTop w:val="0"/>
                  <w:marBottom w:val="0"/>
                  <w:divBdr>
                    <w:top w:val="none" w:sz="0" w:space="0" w:color="auto"/>
                    <w:left w:val="none" w:sz="0" w:space="0" w:color="auto"/>
                    <w:bottom w:val="none" w:sz="0" w:space="0" w:color="auto"/>
                    <w:right w:val="none" w:sz="0" w:space="0" w:color="auto"/>
                  </w:divBdr>
                </w:div>
                <w:div w:id="1890989262">
                  <w:marLeft w:val="0"/>
                  <w:marRight w:val="0"/>
                  <w:marTop w:val="0"/>
                  <w:marBottom w:val="0"/>
                  <w:divBdr>
                    <w:top w:val="none" w:sz="0" w:space="0" w:color="auto"/>
                    <w:left w:val="none" w:sz="0" w:space="0" w:color="auto"/>
                    <w:bottom w:val="none" w:sz="0" w:space="0" w:color="auto"/>
                    <w:right w:val="none" w:sz="0" w:space="0" w:color="auto"/>
                  </w:divBdr>
                </w:div>
                <w:div w:id="1918441934">
                  <w:marLeft w:val="0"/>
                  <w:marRight w:val="0"/>
                  <w:marTop w:val="0"/>
                  <w:marBottom w:val="0"/>
                  <w:divBdr>
                    <w:top w:val="none" w:sz="0" w:space="0" w:color="auto"/>
                    <w:left w:val="none" w:sz="0" w:space="0" w:color="auto"/>
                    <w:bottom w:val="none" w:sz="0" w:space="0" w:color="auto"/>
                    <w:right w:val="none" w:sz="0" w:space="0" w:color="auto"/>
                  </w:divBdr>
                </w:div>
                <w:div w:id="1957833040">
                  <w:marLeft w:val="0"/>
                  <w:marRight w:val="0"/>
                  <w:marTop w:val="0"/>
                  <w:marBottom w:val="0"/>
                  <w:divBdr>
                    <w:top w:val="none" w:sz="0" w:space="0" w:color="auto"/>
                    <w:left w:val="none" w:sz="0" w:space="0" w:color="auto"/>
                    <w:bottom w:val="none" w:sz="0" w:space="0" w:color="auto"/>
                    <w:right w:val="none" w:sz="0" w:space="0" w:color="auto"/>
                  </w:divBdr>
                </w:div>
                <w:div w:id="2008634113">
                  <w:marLeft w:val="0"/>
                  <w:marRight w:val="0"/>
                  <w:marTop w:val="0"/>
                  <w:marBottom w:val="0"/>
                  <w:divBdr>
                    <w:top w:val="none" w:sz="0" w:space="0" w:color="auto"/>
                    <w:left w:val="none" w:sz="0" w:space="0" w:color="auto"/>
                    <w:bottom w:val="none" w:sz="0" w:space="0" w:color="auto"/>
                    <w:right w:val="none" w:sz="0" w:space="0" w:color="auto"/>
                  </w:divBdr>
                </w:div>
                <w:div w:id="2065596272">
                  <w:marLeft w:val="0"/>
                  <w:marRight w:val="0"/>
                  <w:marTop w:val="0"/>
                  <w:marBottom w:val="0"/>
                  <w:divBdr>
                    <w:top w:val="none" w:sz="0" w:space="0" w:color="auto"/>
                    <w:left w:val="none" w:sz="0" w:space="0" w:color="auto"/>
                    <w:bottom w:val="none" w:sz="0" w:space="0" w:color="auto"/>
                    <w:right w:val="none" w:sz="0" w:space="0" w:color="auto"/>
                  </w:divBdr>
                </w:div>
                <w:div w:id="2078284286">
                  <w:marLeft w:val="0"/>
                  <w:marRight w:val="0"/>
                  <w:marTop w:val="0"/>
                  <w:marBottom w:val="0"/>
                  <w:divBdr>
                    <w:top w:val="none" w:sz="0" w:space="0" w:color="auto"/>
                    <w:left w:val="none" w:sz="0" w:space="0" w:color="auto"/>
                    <w:bottom w:val="none" w:sz="0" w:space="0" w:color="auto"/>
                    <w:right w:val="none" w:sz="0" w:space="0" w:color="auto"/>
                  </w:divBdr>
                </w:div>
                <w:div w:id="2082097381">
                  <w:marLeft w:val="0"/>
                  <w:marRight w:val="0"/>
                  <w:marTop w:val="0"/>
                  <w:marBottom w:val="0"/>
                  <w:divBdr>
                    <w:top w:val="none" w:sz="0" w:space="0" w:color="auto"/>
                    <w:left w:val="none" w:sz="0" w:space="0" w:color="auto"/>
                    <w:bottom w:val="none" w:sz="0" w:space="0" w:color="auto"/>
                    <w:right w:val="none" w:sz="0" w:space="0" w:color="auto"/>
                  </w:divBdr>
                </w:div>
                <w:div w:id="2112359910">
                  <w:marLeft w:val="0"/>
                  <w:marRight w:val="0"/>
                  <w:marTop w:val="0"/>
                  <w:marBottom w:val="0"/>
                  <w:divBdr>
                    <w:top w:val="none" w:sz="0" w:space="0" w:color="auto"/>
                    <w:left w:val="none" w:sz="0" w:space="0" w:color="auto"/>
                    <w:bottom w:val="none" w:sz="0" w:space="0" w:color="auto"/>
                    <w:right w:val="none" w:sz="0" w:space="0" w:color="auto"/>
                  </w:divBdr>
                </w:div>
                <w:div w:id="212791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075109">
          <w:marLeft w:val="0"/>
          <w:marRight w:val="0"/>
          <w:marTop w:val="15"/>
          <w:marBottom w:val="0"/>
          <w:divBdr>
            <w:top w:val="single" w:sz="48" w:space="0" w:color="auto"/>
            <w:left w:val="single" w:sz="48" w:space="0" w:color="auto"/>
            <w:bottom w:val="single" w:sz="48" w:space="0" w:color="auto"/>
            <w:right w:val="single" w:sz="48" w:space="0" w:color="auto"/>
          </w:divBdr>
          <w:divsChild>
            <w:div w:id="2128965935">
              <w:marLeft w:val="0"/>
              <w:marRight w:val="0"/>
              <w:marTop w:val="0"/>
              <w:marBottom w:val="0"/>
              <w:divBdr>
                <w:top w:val="none" w:sz="0" w:space="0" w:color="auto"/>
                <w:left w:val="none" w:sz="0" w:space="0" w:color="auto"/>
                <w:bottom w:val="none" w:sz="0" w:space="0" w:color="auto"/>
                <w:right w:val="none" w:sz="0" w:space="0" w:color="auto"/>
              </w:divBdr>
              <w:divsChild>
                <w:div w:id="91515048">
                  <w:marLeft w:val="0"/>
                  <w:marRight w:val="0"/>
                  <w:marTop w:val="0"/>
                  <w:marBottom w:val="0"/>
                  <w:divBdr>
                    <w:top w:val="none" w:sz="0" w:space="0" w:color="auto"/>
                    <w:left w:val="none" w:sz="0" w:space="0" w:color="auto"/>
                    <w:bottom w:val="none" w:sz="0" w:space="0" w:color="auto"/>
                    <w:right w:val="none" w:sz="0" w:space="0" w:color="auto"/>
                  </w:divBdr>
                </w:div>
                <w:div w:id="166025417">
                  <w:marLeft w:val="0"/>
                  <w:marRight w:val="0"/>
                  <w:marTop w:val="0"/>
                  <w:marBottom w:val="0"/>
                  <w:divBdr>
                    <w:top w:val="none" w:sz="0" w:space="0" w:color="auto"/>
                    <w:left w:val="none" w:sz="0" w:space="0" w:color="auto"/>
                    <w:bottom w:val="none" w:sz="0" w:space="0" w:color="auto"/>
                    <w:right w:val="none" w:sz="0" w:space="0" w:color="auto"/>
                  </w:divBdr>
                </w:div>
                <w:div w:id="173998117">
                  <w:marLeft w:val="0"/>
                  <w:marRight w:val="0"/>
                  <w:marTop w:val="0"/>
                  <w:marBottom w:val="0"/>
                  <w:divBdr>
                    <w:top w:val="none" w:sz="0" w:space="0" w:color="auto"/>
                    <w:left w:val="none" w:sz="0" w:space="0" w:color="auto"/>
                    <w:bottom w:val="none" w:sz="0" w:space="0" w:color="auto"/>
                    <w:right w:val="none" w:sz="0" w:space="0" w:color="auto"/>
                  </w:divBdr>
                </w:div>
                <w:div w:id="192887227">
                  <w:marLeft w:val="0"/>
                  <w:marRight w:val="0"/>
                  <w:marTop w:val="0"/>
                  <w:marBottom w:val="0"/>
                  <w:divBdr>
                    <w:top w:val="none" w:sz="0" w:space="0" w:color="auto"/>
                    <w:left w:val="none" w:sz="0" w:space="0" w:color="auto"/>
                    <w:bottom w:val="none" w:sz="0" w:space="0" w:color="auto"/>
                    <w:right w:val="none" w:sz="0" w:space="0" w:color="auto"/>
                  </w:divBdr>
                </w:div>
                <w:div w:id="222954476">
                  <w:marLeft w:val="0"/>
                  <w:marRight w:val="0"/>
                  <w:marTop w:val="0"/>
                  <w:marBottom w:val="0"/>
                  <w:divBdr>
                    <w:top w:val="none" w:sz="0" w:space="0" w:color="auto"/>
                    <w:left w:val="none" w:sz="0" w:space="0" w:color="auto"/>
                    <w:bottom w:val="none" w:sz="0" w:space="0" w:color="auto"/>
                    <w:right w:val="none" w:sz="0" w:space="0" w:color="auto"/>
                  </w:divBdr>
                </w:div>
                <w:div w:id="241990204">
                  <w:marLeft w:val="0"/>
                  <w:marRight w:val="0"/>
                  <w:marTop w:val="0"/>
                  <w:marBottom w:val="0"/>
                  <w:divBdr>
                    <w:top w:val="none" w:sz="0" w:space="0" w:color="auto"/>
                    <w:left w:val="none" w:sz="0" w:space="0" w:color="auto"/>
                    <w:bottom w:val="none" w:sz="0" w:space="0" w:color="auto"/>
                    <w:right w:val="none" w:sz="0" w:space="0" w:color="auto"/>
                  </w:divBdr>
                </w:div>
                <w:div w:id="315912948">
                  <w:marLeft w:val="0"/>
                  <w:marRight w:val="0"/>
                  <w:marTop w:val="0"/>
                  <w:marBottom w:val="0"/>
                  <w:divBdr>
                    <w:top w:val="none" w:sz="0" w:space="0" w:color="auto"/>
                    <w:left w:val="none" w:sz="0" w:space="0" w:color="auto"/>
                    <w:bottom w:val="none" w:sz="0" w:space="0" w:color="auto"/>
                    <w:right w:val="none" w:sz="0" w:space="0" w:color="auto"/>
                  </w:divBdr>
                </w:div>
                <w:div w:id="344478636">
                  <w:marLeft w:val="0"/>
                  <w:marRight w:val="0"/>
                  <w:marTop w:val="0"/>
                  <w:marBottom w:val="0"/>
                  <w:divBdr>
                    <w:top w:val="none" w:sz="0" w:space="0" w:color="auto"/>
                    <w:left w:val="none" w:sz="0" w:space="0" w:color="auto"/>
                    <w:bottom w:val="none" w:sz="0" w:space="0" w:color="auto"/>
                    <w:right w:val="none" w:sz="0" w:space="0" w:color="auto"/>
                  </w:divBdr>
                </w:div>
                <w:div w:id="348677895">
                  <w:marLeft w:val="0"/>
                  <w:marRight w:val="0"/>
                  <w:marTop w:val="0"/>
                  <w:marBottom w:val="0"/>
                  <w:divBdr>
                    <w:top w:val="none" w:sz="0" w:space="0" w:color="auto"/>
                    <w:left w:val="none" w:sz="0" w:space="0" w:color="auto"/>
                    <w:bottom w:val="none" w:sz="0" w:space="0" w:color="auto"/>
                    <w:right w:val="none" w:sz="0" w:space="0" w:color="auto"/>
                  </w:divBdr>
                </w:div>
                <w:div w:id="434903263">
                  <w:marLeft w:val="0"/>
                  <w:marRight w:val="0"/>
                  <w:marTop w:val="0"/>
                  <w:marBottom w:val="0"/>
                  <w:divBdr>
                    <w:top w:val="none" w:sz="0" w:space="0" w:color="auto"/>
                    <w:left w:val="none" w:sz="0" w:space="0" w:color="auto"/>
                    <w:bottom w:val="none" w:sz="0" w:space="0" w:color="auto"/>
                    <w:right w:val="none" w:sz="0" w:space="0" w:color="auto"/>
                  </w:divBdr>
                </w:div>
                <w:div w:id="442303930">
                  <w:marLeft w:val="0"/>
                  <w:marRight w:val="0"/>
                  <w:marTop w:val="0"/>
                  <w:marBottom w:val="0"/>
                  <w:divBdr>
                    <w:top w:val="none" w:sz="0" w:space="0" w:color="auto"/>
                    <w:left w:val="none" w:sz="0" w:space="0" w:color="auto"/>
                    <w:bottom w:val="none" w:sz="0" w:space="0" w:color="auto"/>
                    <w:right w:val="none" w:sz="0" w:space="0" w:color="auto"/>
                  </w:divBdr>
                </w:div>
                <w:div w:id="455491622">
                  <w:marLeft w:val="0"/>
                  <w:marRight w:val="0"/>
                  <w:marTop w:val="0"/>
                  <w:marBottom w:val="0"/>
                  <w:divBdr>
                    <w:top w:val="none" w:sz="0" w:space="0" w:color="auto"/>
                    <w:left w:val="none" w:sz="0" w:space="0" w:color="auto"/>
                    <w:bottom w:val="none" w:sz="0" w:space="0" w:color="auto"/>
                    <w:right w:val="none" w:sz="0" w:space="0" w:color="auto"/>
                  </w:divBdr>
                </w:div>
                <w:div w:id="464084310">
                  <w:marLeft w:val="0"/>
                  <w:marRight w:val="0"/>
                  <w:marTop w:val="0"/>
                  <w:marBottom w:val="0"/>
                  <w:divBdr>
                    <w:top w:val="none" w:sz="0" w:space="0" w:color="auto"/>
                    <w:left w:val="none" w:sz="0" w:space="0" w:color="auto"/>
                    <w:bottom w:val="none" w:sz="0" w:space="0" w:color="auto"/>
                    <w:right w:val="none" w:sz="0" w:space="0" w:color="auto"/>
                  </w:divBdr>
                </w:div>
                <w:div w:id="472915549">
                  <w:marLeft w:val="0"/>
                  <w:marRight w:val="0"/>
                  <w:marTop w:val="0"/>
                  <w:marBottom w:val="0"/>
                  <w:divBdr>
                    <w:top w:val="none" w:sz="0" w:space="0" w:color="auto"/>
                    <w:left w:val="none" w:sz="0" w:space="0" w:color="auto"/>
                    <w:bottom w:val="none" w:sz="0" w:space="0" w:color="auto"/>
                    <w:right w:val="none" w:sz="0" w:space="0" w:color="auto"/>
                  </w:divBdr>
                </w:div>
                <w:div w:id="480463243">
                  <w:marLeft w:val="0"/>
                  <w:marRight w:val="0"/>
                  <w:marTop w:val="0"/>
                  <w:marBottom w:val="0"/>
                  <w:divBdr>
                    <w:top w:val="none" w:sz="0" w:space="0" w:color="auto"/>
                    <w:left w:val="none" w:sz="0" w:space="0" w:color="auto"/>
                    <w:bottom w:val="none" w:sz="0" w:space="0" w:color="auto"/>
                    <w:right w:val="none" w:sz="0" w:space="0" w:color="auto"/>
                  </w:divBdr>
                </w:div>
                <w:div w:id="512761685">
                  <w:marLeft w:val="0"/>
                  <w:marRight w:val="0"/>
                  <w:marTop w:val="0"/>
                  <w:marBottom w:val="0"/>
                  <w:divBdr>
                    <w:top w:val="none" w:sz="0" w:space="0" w:color="auto"/>
                    <w:left w:val="none" w:sz="0" w:space="0" w:color="auto"/>
                    <w:bottom w:val="none" w:sz="0" w:space="0" w:color="auto"/>
                    <w:right w:val="none" w:sz="0" w:space="0" w:color="auto"/>
                  </w:divBdr>
                </w:div>
                <w:div w:id="538392618">
                  <w:marLeft w:val="0"/>
                  <w:marRight w:val="0"/>
                  <w:marTop w:val="0"/>
                  <w:marBottom w:val="0"/>
                  <w:divBdr>
                    <w:top w:val="none" w:sz="0" w:space="0" w:color="auto"/>
                    <w:left w:val="none" w:sz="0" w:space="0" w:color="auto"/>
                    <w:bottom w:val="none" w:sz="0" w:space="0" w:color="auto"/>
                    <w:right w:val="none" w:sz="0" w:space="0" w:color="auto"/>
                  </w:divBdr>
                </w:div>
                <w:div w:id="643504719">
                  <w:marLeft w:val="0"/>
                  <w:marRight w:val="0"/>
                  <w:marTop w:val="0"/>
                  <w:marBottom w:val="0"/>
                  <w:divBdr>
                    <w:top w:val="none" w:sz="0" w:space="0" w:color="auto"/>
                    <w:left w:val="none" w:sz="0" w:space="0" w:color="auto"/>
                    <w:bottom w:val="none" w:sz="0" w:space="0" w:color="auto"/>
                    <w:right w:val="none" w:sz="0" w:space="0" w:color="auto"/>
                  </w:divBdr>
                </w:div>
                <w:div w:id="725959695">
                  <w:marLeft w:val="0"/>
                  <w:marRight w:val="0"/>
                  <w:marTop w:val="0"/>
                  <w:marBottom w:val="0"/>
                  <w:divBdr>
                    <w:top w:val="none" w:sz="0" w:space="0" w:color="auto"/>
                    <w:left w:val="none" w:sz="0" w:space="0" w:color="auto"/>
                    <w:bottom w:val="none" w:sz="0" w:space="0" w:color="auto"/>
                    <w:right w:val="none" w:sz="0" w:space="0" w:color="auto"/>
                  </w:divBdr>
                </w:div>
                <w:div w:id="775322969">
                  <w:marLeft w:val="0"/>
                  <w:marRight w:val="0"/>
                  <w:marTop w:val="0"/>
                  <w:marBottom w:val="0"/>
                  <w:divBdr>
                    <w:top w:val="none" w:sz="0" w:space="0" w:color="auto"/>
                    <w:left w:val="none" w:sz="0" w:space="0" w:color="auto"/>
                    <w:bottom w:val="none" w:sz="0" w:space="0" w:color="auto"/>
                    <w:right w:val="none" w:sz="0" w:space="0" w:color="auto"/>
                  </w:divBdr>
                </w:div>
                <w:div w:id="790637548">
                  <w:marLeft w:val="0"/>
                  <w:marRight w:val="0"/>
                  <w:marTop w:val="0"/>
                  <w:marBottom w:val="0"/>
                  <w:divBdr>
                    <w:top w:val="none" w:sz="0" w:space="0" w:color="auto"/>
                    <w:left w:val="none" w:sz="0" w:space="0" w:color="auto"/>
                    <w:bottom w:val="none" w:sz="0" w:space="0" w:color="auto"/>
                    <w:right w:val="none" w:sz="0" w:space="0" w:color="auto"/>
                  </w:divBdr>
                </w:div>
                <w:div w:id="812526660">
                  <w:marLeft w:val="0"/>
                  <w:marRight w:val="0"/>
                  <w:marTop w:val="0"/>
                  <w:marBottom w:val="0"/>
                  <w:divBdr>
                    <w:top w:val="none" w:sz="0" w:space="0" w:color="auto"/>
                    <w:left w:val="none" w:sz="0" w:space="0" w:color="auto"/>
                    <w:bottom w:val="none" w:sz="0" w:space="0" w:color="auto"/>
                    <w:right w:val="none" w:sz="0" w:space="0" w:color="auto"/>
                  </w:divBdr>
                </w:div>
                <w:div w:id="871184970">
                  <w:marLeft w:val="0"/>
                  <w:marRight w:val="0"/>
                  <w:marTop w:val="0"/>
                  <w:marBottom w:val="0"/>
                  <w:divBdr>
                    <w:top w:val="none" w:sz="0" w:space="0" w:color="auto"/>
                    <w:left w:val="none" w:sz="0" w:space="0" w:color="auto"/>
                    <w:bottom w:val="none" w:sz="0" w:space="0" w:color="auto"/>
                    <w:right w:val="none" w:sz="0" w:space="0" w:color="auto"/>
                  </w:divBdr>
                </w:div>
                <w:div w:id="957368225">
                  <w:marLeft w:val="0"/>
                  <w:marRight w:val="0"/>
                  <w:marTop w:val="0"/>
                  <w:marBottom w:val="0"/>
                  <w:divBdr>
                    <w:top w:val="none" w:sz="0" w:space="0" w:color="auto"/>
                    <w:left w:val="none" w:sz="0" w:space="0" w:color="auto"/>
                    <w:bottom w:val="none" w:sz="0" w:space="0" w:color="auto"/>
                    <w:right w:val="none" w:sz="0" w:space="0" w:color="auto"/>
                  </w:divBdr>
                </w:div>
                <w:div w:id="977345455">
                  <w:marLeft w:val="0"/>
                  <w:marRight w:val="0"/>
                  <w:marTop w:val="0"/>
                  <w:marBottom w:val="0"/>
                  <w:divBdr>
                    <w:top w:val="none" w:sz="0" w:space="0" w:color="auto"/>
                    <w:left w:val="none" w:sz="0" w:space="0" w:color="auto"/>
                    <w:bottom w:val="none" w:sz="0" w:space="0" w:color="auto"/>
                    <w:right w:val="none" w:sz="0" w:space="0" w:color="auto"/>
                  </w:divBdr>
                </w:div>
                <w:div w:id="1013410434">
                  <w:marLeft w:val="0"/>
                  <w:marRight w:val="0"/>
                  <w:marTop w:val="0"/>
                  <w:marBottom w:val="0"/>
                  <w:divBdr>
                    <w:top w:val="none" w:sz="0" w:space="0" w:color="auto"/>
                    <w:left w:val="none" w:sz="0" w:space="0" w:color="auto"/>
                    <w:bottom w:val="none" w:sz="0" w:space="0" w:color="auto"/>
                    <w:right w:val="none" w:sz="0" w:space="0" w:color="auto"/>
                  </w:divBdr>
                </w:div>
                <w:div w:id="1144271254">
                  <w:marLeft w:val="0"/>
                  <w:marRight w:val="0"/>
                  <w:marTop w:val="0"/>
                  <w:marBottom w:val="0"/>
                  <w:divBdr>
                    <w:top w:val="none" w:sz="0" w:space="0" w:color="auto"/>
                    <w:left w:val="none" w:sz="0" w:space="0" w:color="auto"/>
                    <w:bottom w:val="none" w:sz="0" w:space="0" w:color="auto"/>
                    <w:right w:val="none" w:sz="0" w:space="0" w:color="auto"/>
                  </w:divBdr>
                </w:div>
                <w:div w:id="1179539995">
                  <w:marLeft w:val="0"/>
                  <w:marRight w:val="0"/>
                  <w:marTop w:val="0"/>
                  <w:marBottom w:val="0"/>
                  <w:divBdr>
                    <w:top w:val="none" w:sz="0" w:space="0" w:color="auto"/>
                    <w:left w:val="none" w:sz="0" w:space="0" w:color="auto"/>
                    <w:bottom w:val="none" w:sz="0" w:space="0" w:color="auto"/>
                    <w:right w:val="none" w:sz="0" w:space="0" w:color="auto"/>
                  </w:divBdr>
                </w:div>
                <w:div w:id="1195851223">
                  <w:marLeft w:val="0"/>
                  <w:marRight w:val="0"/>
                  <w:marTop w:val="0"/>
                  <w:marBottom w:val="0"/>
                  <w:divBdr>
                    <w:top w:val="none" w:sz="0" w:space="0" w:color="auto"/>
                    <w:left w:val="none" w:sz="0" w:space="0" w:color="auto"/>
                    <w:bottom w:val="none" w:sz="0" w:space="0" w:color="auto"/>
                    <w:right w:val="none" w:sz="0" w:space="0" w:color="auto"/>
                  </w:divBdr>
                </w:div>
                <w:div w:id="1441415446">
                  <w:marLeft w:val="0"/>
                  <w:marRight w:val="0"/>
                  <w:marTop w:val="0"/>
                  <w:marBottom w:val="0"/>
                  <w:divBdr>
                    <w:top w:val="none" w:sz="0" w:space="0" w:color="auto"/>
                    <w:left w:val="none" w:sz="0" w:space="0" w:color="auto"/>
                    <w:bottom w:val="none" w:sz="0" w:space="0" w:color="auto"/>
                    <w:right w:val="none" w:sz="0" w:space="0" w:color="auto"/>
                  </w:divBdr>
                </w:div>
                <w:div w:id="1518809056">
                  <w:marLeft w:val="0"/>
                  <w:marRight w:val="0"/>
                  <w:marTop w:val="0"/>
                  <w:marBottom w:val="0"/>
                  <w:divBdr>
                    <w:top w:val="none" w:sz="0" w:space="0" w:color="auto"/>
                    <w:left w:val="none" w:sz="0" w:space="0" w:color="auto"/>
                    <w:bottom w:val="none" w:sz="0" w:space="0" w:color="auto"/>
                    <w:right w:val="none" w:sz="0" w:space="0" w:color="auto"/>
                  </w:divBdr>
                </w:div>
                <w:div w:id="1537540140">
                  <w:marLeft w:val="0"/>
                  <w:marRight w:val="0"/>
                  <w:marTop w:val="0"/>
                  <w:marBottom w:val="0"/>
                  <w:divBdr>
                    <w:top w:val="none" w:sz="0" w:space="0" w:color="auto"/>
                    <w:left w:val="none" w:sz="0" w:space="0" w:color="auto"/>
                    <w:bottom w:val="none" w:sz="0" w:space="0" w:color="auto"/>
                    <w:right w:val="none" w:sz="0" w:space="0" w:color="auto"/>
                  </w:divBdr>
                </w:div>
                <w:div w:id="1566377940">
                  <w:marLeft w:val="0"/>
                  <w:marRight w:val="0"/>
                  <w:marTop w:val="0"/>
                  <w:marBottom w:val="0"/>
                  <w:divBdr>
                    <w:top w:val="none" w:sz="0" w:space="0" w:color="auto"/>
                    <w:left w:val="none" w:sz="0" w:space="0" w:color="auto"/>
                    <w:bottom w:val="none" w:sz="0" w:space="0" w:color="auto"/>
                    <w:right w:val="none" w:sz="0" w:space="0" w:color="auto"/>
                  </w:divBdr>
                </w:div>
                <w:div w:id="1569269932">
                  <w:marLeft w:val="0"/>
                  <w:marRight w:val="0"/>
                  <w:marTop w:val="0"/>
                  <w:marBottom w:val="0"/>
                  <w:divBdr>
                    <w:top w:val="none" w:sz="0" w:space="0" w:color="auto"/>
                    <w:left w:val="none" w:sz="0" w:space="0" w:color="auto"/>
                    <w:bottom w:val="none" w:sz="0" w:space="0" w:color="auto"/>
                    <w:right w:val="none" w:sz="0" w:space="0" w:color="auto"/>
                  </w:divBdr>
                </w:div>
                <w:div w:id="1576403803">
                  <w:marLeft w:val="0"/>
                  <w:marRight w:val="0"/>
                  <w:marTop w:val="0"/>
                  <w:marBottom w:val="0"/>
                  <w:divBdr>
                    <w:top w:val="none" w:sz="0" w:space="0" w:color="auto"/>
                    <w:left w:val="none" w:sz="0" w:space="0" w:color="auto"/>
                    <w:bottom w:val="none" w:sz="0" w:space="0" w:color="auto"/>
                    <w:right w:val="none" w:sz="0" w:space="0" w:color="auto"/>
                  </w:divBdr>
                </w:div>
                <w:div w:id="1595673222">
                  <w:marLeft w:val="0"/>
                  <w:marRight w:val="0"/>
                  <w:marTop w:val="0"/>
                  <w:marBottom w:val="0"/>
                  <w:divBdr>
                    <w:top w:val="none" w:sz="0" w:space="0" w:color="auto"/>
                    <w:left w:val="none" w:sz="0" w:space="0" w:color="auto"/>
                    <w:bottom w:val="none" w:sz="0" w:space="0" w:color="auto"/>
                    <w:right w:val="none" w:sz="0" w:space="0" w:color="auto"/>
                  </w:divBdr>
                </w:div>
                <w:div w:id="1649434998">
                  <w:marLeft w:val="0"/>
                  <w:marRight w:val="0"/>
                  <w:marTop w:val="0"/>
                  <w:marBottom w:val="0"/>
                  <w:divBdr>
                    <w:top w:val="none" w:sz="0" w:space="0" w:color="auto"/>
                    <w:left w:val="none" w:sz="0" w:space="0" w:color="auto"/>
                    <w:bottom w:val="none" w:sz="0" w:space="0" w:color="auto"/>
                    <w:right w:val="none" w:sz="0" w:space="0" w:color="auto"/>
                  </w:divBdr>
                </w:div>
                <w:div w:id="1699773905">
                  <w:marLeft w:val="0"/>
                  <w:marRight w:val="0"/>
                  <w:marTop w:val="0"/>
                  <w:marBottom w:val="0"/>
                  <w:divBdr>
                    <w:top w:val="none" w:sz="0" w:space="0" w:color="auto"/>
                    <w:left w:val="none" w:sz="0" w:space="0" w:color="auto"/>
                    <w:bottom w:val="none" w:sz="0" w:space="0" w:color="auto"/>
                    <w:right w:val="none" w:sz="0" w:space="0" w:color="auto"/>
                  </w:divBdr>
                </w:div>
                <w:div w:id="1709135313">
                  <w:marLeft w:val="0"/>
                  <w:marRight w:val="0"/>
                  <w:marTop w:val="0"/>
                  <w:marBottom w:val="0"/>
                  <w:divBdr>
                    <w:top w:val="none" w:sz="0" w:space="0" w:color="auto"/>
                    <w:left w:val="none" w:sz="0" w:space="0" w:color="auto"/>
                    <w:bottom w:val="none" w:sz="0" w:space="0" w:color="auto"/>
                    <w:right w:val="none" w:sz="0" w:space="0" w:color="auto"/>
                  </w:divBdr>
                </w:div>
                <w:div w:id="1722634776">
                  <w:marLeft w:val="0"/>
                  <w:marRight w:val="0"/>
                  <w:marTop w:val="0"/>
                  <w:marBottom w:val="0"/>
                  <w:divBdr>
                    <w:top w:val="none" w:sz="0" w:space="0" w:color="auto"/>
                    <w:left w:val="none" w:sz="0" w:space="0" w:color="auto"/>
                    <w:bottom w:val="none" w:sz="0" w:space="0" w:color="auto"/>
                    <w:right w:val="none" w:sz="0" w:space="0" w:color="auto"/>
                  </w:divBdr>
                </w:div>
                <w:div w:id="1930041447">
                  <w:marLeft w:val="0"/>
                  <w:marRight w:val="0"/>
                  <w:marTop w:val="0"/>
                  <w:marBottom w:val="0"/>
                  <w:divBdr>
                    <w:top w:val="none" w:sz="0" w:space="0" w:color="auto"/>
                    <w:left w:val="none" w:sz="0" w:space="0" w:color="auto"/>
                    <w:bottom w:val="none" w:sz="0" w:space="0" w:color="auto"/>
                    <w:right w:val="none" w:sz="0" w:space="0" w:color="auto"/>
                  </w:divBdr>
                </w:div>
                <w:div w:id="2054496676">
                  <w:marLeft w:val="0"/>
                  <w:marRight w:val="0"/>
                  <w:marTop w:val="0"/>
                  <w:marBottom w:val="0"/>
                  <w:divBdr>
                    <w:top w:val="none" w:sz="0" w:space="0" w:color="auto"/>
                    <w:left w:val="none" w:sz="0" w:space="0" w:color="auto"/>
                    <w:bottom w:val="none" w:sz="0" w:space="0" w:color="auto"/>
                    <w:right w:val="none" w:sz="0" w:space="0" w:color="auto"/>
                  </w:divBdr>
                </w:div>
                <w:div w:id="20721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288635">
      <w:bodyDiv w:val="1"/>
      <w:marLeft w:val="0"/>
      <w:marRight w:val="0"/>
      <w:marTop w:val="0"/>
      <w:marBottom w:val="0"/>
      <w:divBdr>
        <w:top w:val="none" w:sz="0" w:space="0" w:color="auto"/>
        <w:left w:val="none" w:sz="0" w:space="0" w:color="auto"/>
        <w:bottom w:val="none" w:sz="0" w:space="0" w:color="auto"/>
        <w:right w:val="none" w:sz="0" w:space="0" w:color="auto"/>
      </w:divBdr>
    </w:div>
    <w:div w:id="1300459376">
      <w:bodyDiv w:val="1"/>
      <w:marLeft w:val="0"/>
      <w:marRight w:val="0"/>
      <w:marTop w:val="0"/>
      <w:marBottom w:val="0"/>
      <w:divBdr>
        <w:top w:val="none" w:sz="0" w:space="0" w:color="auto"/>
        <w:left w:val="none" w:sz="0" w:space="0" w:color="auto"/>
        <w:bottom w:val="none" w:sz="0" w:space="0" w:color="auto"/>
        <w:right w:val="none" w:sz="0" w:space="0" w:color="auto"/>
      </w:divBdr>
    </w:div>
    <w:div w:id="1414081530">
      <w:bodyDiv w:val="1"/>
      <w:marLeft w:val="0"/>
      <w:marRight w:val="0"/>
      <w:marTop w:val="0"/>
      <w:marBottom w:val="0"/>
      <w:divBdr>
        <w:top w:val="none" w:sz="0" w:space="0" w:color="auto"/>
        <w:left w:val="none" w:sz="0" w:space="0" w:color="auto"/>
        <w:bottom w:val="none" w:sz="0" w:space="0" w:color="auto"/>
        <w:right w:val="none" w:sz="0" w:space="0" w:color="auto"/>
      </w:divBdr>
    </w:div>
    <w:div w:id="1544824112">
      <w:bodyDiv w:val="1"/>
      <w:marLeft w:val="0"/>
      <w:marRight w:val="0"/>
      <w:marTop w:val="0"/>
      <w:marBottom w:val="0"/>
      <w:divBdr>
        <w:top w:val="none" w:sz="0" w:space="0" w:color="auto"/>
        <w:left w:val="none" w:sz="0" w:space="0" w:color="auto"/>
        <w:bottom w:val="none" w:sz="0" w:space="0" w:color="auto"/>
        <w:right w:val="none" w:sz="0" w:space="0" w:color="auto"/>
      </w:divBdr>
    </w:div>
    <w:div w:id="1598517924">
      <w:bodyDiv w:val="1"/>
      <w:marLeft w:val="0"/>
      <w:marRight w:val="0"/>
      <w:marTop w:val="0"/>
      <w:marBottom w:val="0"/>
      <w:divBdr>
        <w:top w:val="none" w:sz="0" w:space="0" w:color="auto"/>
        <w:left w:val="none" w:sz="0" w:space="0" w:color="auto"/>
        <w:bottom w:val="none" w:sz="0" w:space="0" w:color="auto"/>
        <w:right w:val="none" w:sz="0" w:space="0" w:color="auto"/>
      </w:divBdr>
    </w:div>
    <w:div w:id="1608001803">
      <w:bodyDiv w:val="1"/>
      <w:marLeft w:val="0"/>
      <w:marRight w:val="0"/>
      <w:marTop w:val="0"/>
      <w:marBottom w:val="0"/>
      <w:divBdr>
        <w:top w:val="none" w:sz="0" w:space="0" w:color="auto"/>
        <w:left w:val="none" w:sz="0" w:space="0" w:color="auto"/>
        <w:bottom w:val="none" w:sz="0" w:space="0" w:color="auto"/>
        <w:right w:val="none" w:sz="0" w:space="0" w:color="auto"/>
      </w:divBdr>
    </w:div>
    <w:div w:id="1747603375">
      <w:bodyDiv w:val="1"/>
      <w:marLeft w:val="0"/>
      <w:marRight w:val="0"/>
      <w:marTop w:val="0"/>
      <w:marBottom w:val="0"/>
      <w:divBdr>
        <w:top w:val="none" w:sz="0" w:space="0" w:color="auto"/>
        <w:left w:val="none" w:sz="0" w:space="0" w:color="auto"/>
        <w:bottom w:val="none" w:sz="0" w:space="0" w:color="auto"/>
        <w:right w:val="none" w:sz="0" w:space="0" w:color="auto"/>
      </w:divBdr>
    </w:div>
    <w:div w:id="1766338535">
      <w:bodyDiv w:val="1"/>
      <w:marLeft w:val="0"/>
      <w:marRight w:val="0"/>
      <w:marTop w:val="0"/>
      <w:marBottom w:val="0"/>
      <w:divBdr>
        <w:top w:val="none" w:sz="0" w:space="0" w:color="auto"/>
        <w:left w:val="none" w:sz="0" w:space="0" w:color="auto"/>
        <w:bottom w:val="none" w:sz="0" w:space="0" w:color="auto"/>
        <w:right w:val="none" w:sz="0" w:space="0" w:color="auto"/>
      </w:divBdr>
    </w:div>
    <w:div w:id="1862278378">
      <w:bodyDiv w:val="1"/>
      <w:marLeft w:val="0"/>
      <w:marRight w:val="0"/>
      <w:marTop w:val="0"/>
      <w:marBottom w:val="0"/>
      <w:divBdr>
        <w:top w:val="none" w:sz="0" w:space="0" w:color="auto"/>
        <w:left w:val="none" w:sz="0" w:space="0" w:color="auto"/>
        <w:bottom w:val="none" w:sz="0" w:space="0" w:color="auto"/>
        <w:right w:val="none" w:sz="0" w:space="0" w:color="auto"/>
      </w:divBdr>
    </w:div>
    <w:div w:id="1982689120">
      <w:bodyDiv w:val="1"/>
      <w:marLeft w:val="0"/>
      <w:marRight w:val="0"/>
      <w:marTop w:val="0"/>
      <w:marBottom w:val="0"/>
      <w:divBdr>
        <w:top w:val="none" w:sz="0" w:space="0" w:color="auto"/>
        <w:left w:val="none" w:sz="0" w:space="0" w:color="auto"/>
        <w:bottom w:val="none" w:sz="0" w:space="0" w:color="auto"/>
        <w:right w:val="none" w:sz="0" w:space="0" w:color="auto"/>
      </w:divBdr>
    </w:div>
    <w:div w:id="20925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F42683AD3A94C4BA322D122C3E37432" ma:contentTypeVersion="12" ma:contentTypeDescription="Create a new document." ma:contentTypeScope="" ma:versionID="3db2599a1af84888a3c88334b2a76f68">
  <xsd:schema xmlns:xsd="http://www.w3.org/2001/XMLSchema" xmlns:xs="http://www.w3.org/2001/XMLSchema" xmlns:p="http://schemas.microsoft.com/office/2006/metadata/properties" xmlns:ns3="9db1d8aa-5d51-4c36-953f-25c1bf5f877d" xmlns:ns4="17fa770b-1896-4fef-b360-ec8287fc815d" targetNamespace="http://schemas.microsoft.com/office/2006/metadata/properties" ma:root="true" ma:fieldsID="1098bd76f3922b3a5a123a651775c1ff" ns3:_="" ns4:_="">
    <xsd:import namespace="9db1d8aa-5d51-4c36-953f-25c1bf5f877d"/>
    <xsd:import namespace="17fa770b-1896-4fef-b360-ec8287fc81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b1d8aa-5d51-4c36-953f-25c1bf5f87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fa770b-1896-4fef-b360-ec8287fc81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B3ADC1-79A4-43AF-A236-37C6B72244AA}">
  <ds:schemaRefs>
    <ds:schemaRef ds:uri="http://schemas.openxmlformats.org/officeDocument/2006/bibliography"/>
  </ds:schemaRefs>
</ds:datastoreItem>
</file>

<file path=customXml/itemProps2.xml><?xml version="1.0" encoding="utf-8"?>
<ds:datastoreItem xmlns:ds="http://schemas.openxmlformats.org/officeDocument/2006/customXml" ds:itemID="{00238008-FFF9-4654-9B0B-B38702703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b1d8aa-5d51-4c36-953f-25c1bf5f877d"/>
    <ds:schemaRef ds:uri="17fa770b-1896-4fef-b360-ec8287fc8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2C8223-97DE-41E3-A652-35A384C2A8BE}">
  <ds:schemaRefs>
    <ds:schemaRef ds:uri="http://schemas.microsoft.com/sharepoint/v3/contenttype/forms"/>
  </ds:schemaRefs>
</ds:datastoreItem>
</file>

<file path=customXml/itemProps4.xml><?xml version="1.0" encoding="utf-8"?>
<ds:datastoreItem xmlns:ds="http://schemas.openxmlformats.org/officeDocument/2006/customXml" ds:itemID="{CE997A54-0259-4608-9C30-D3349B295C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1408</Words>
  <Characters>7582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CAPITULO CUARTO: REGLAS RELATIVAS AL REGISTRO DE REASEGURADORES Y CORREDORES DE REASEGUROS DEL EXTERIOR  (REACOEX)</vt:lpstr>
    </vt:vector>
  </TitlesOfParts>
  <Company>SUPERFINANCIERA</Company>
  <LinksUpToDate>false</LinksUpToDate>
  <CharactersWithSpaces>8973</CharactersWithSpaces>
  <SharedDoc>false</SharedDoc>
  <HLinks>
    <vt:vector size="6" baseType="variant">
      <vt:variant>
        <vt:i4>6815805</vt:i4>
      </vt:variant>
      <vt:variant>
        <vt:i4>3</vt:i4>
      </vt:variant>
      <vt:variant>
        <vt:i4>0</vt:i4>
      </vt:variant>
      <vt:variant>
        <vt:i4>5</vt:i4>
      </vt:variant>
      <vt:variant>
        <vt:lpwstr>http://www.superfinanciera.gov.co/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REGLAS RELATIVAS AL REGISTRO DE REASEGURADORES Y CORREDORES DE REASEGUROS DEL EXTERIOR  (REACOEX)</dc:title>
  <dc:subject/>
  <dc:creator>raartunduaga</dc:creator>
  <cp:keywords/>
  <cp:lastModifiedBy>Gabriel Armando Ospina Garcia</cp:lastModifiedBy>
  <cp:revision>5</cp:revision>
  <cp:lastPrinted>2011-08-16T20:54:00Z</cp:lastPrinted>
  <dcterms:created xsi:type="dcterms:W3CDTF">2021-10-08T22:26:00Z</dcterms:created>
  <dcterms:modified xsi:type="dcterms:W3CDTF">2021-10-09T02:19:00Z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0x010100CF42683AD3A94C4BA322D122C3E37432</vt:lpwstr>
  </property>
</Properties>
</file>